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9A" w:rsidRDefault="00106E07" w:rsidP="00C306C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CATASTRO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236142" w:rsidP="00450B7B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</w:rPr>
      </w:pPr>
      <w:r w:rsidRPr="00450B7B">
        <w:rPr>
          <w:rFonts w:ascii="Arial Narrow" w:hAnsi="Arial Narrow"/>
          <w:b/>
          <w:sz w:val="24"/>
        </w:rPr>
        <w:t>INTRODUCCION:</w:t>
      </w:r>
    </w:p>
    <w:p w:rsidR="00322E3C" w:rsidRDefault="00106E07" w:rsidP="00450B7B">
      <w:pPr>
        <w:pStyle w:val="Textoindependiente"/>
        <w:ind w:left="708" w:firstLine="708"/>
        <w:jc w:val="both"/>
        <w:rPr>
          <w:rFonts w:ascii="Arial" w:hAnsi="Arial" w:cs="Arial"/>
          <w:b w:val="0"/>
          <w:sz w:val="24"/>
        </w:rPr>
      </w:pPr>
      <w:r w:rsidRPr="00DA145C">
        <w:rPr>
          <w:rFonts w:ascii="Arial" w:hAnsi="Arial" w:cs="Arial"/>
          <w:b w:val="0"/>
          <w:sz w:val="24"/>
        </w:rPr>
        <w:t>La</w:t>
      </w:r>
      <w:r>
        <w:rPr>
          <w:rFonts w:ascii="Arial" w:hAnsi="Arial" w:cs="Arial"/>
        </w:rPr>
        <w:t xml:space="preserve"> </w:t>
      </w:r>
      <w:r w:rsidRPr="00DA145C">
        <w:rPr>
          <w:rFonts w:ascii="Arial" w:hAnsi="Arial" w:cs="Arial"/>
          <w:b w:val="0"/>
          <w:sz w:val="24"/>
        </w:rPr>
        <w:t xml:space="preserve">función principal de un Catastro es la de obtener, sistematizar y mantener la Información Cartográfica para la determinación de las Contribuciones Inmobiliarias, logrando con esto, el fortalecimiento de la Hacienda Municipal </w:t>
      </w:r>
      <w:r>
        <w:rPr>
          <w:rFonts w:ascii="Arial" w:hAnsi="Arial" w:cs="Arial"/>
          <w:b w:val="0"/>
          <w:sz w:val="24"/>
        </w:rPr>
        <w:t xml:space="preserve">y como consecuencia que haya mayores ingresos </w:t>
      </w:r>
      <w:r w:rsidRPr="00DA145C">
        <w:rPr>
          <w:rFonts w:ascii="Arial" w:hAnsi="Arial" w:cs="Arial"/>
          <w:b w:val="0"/>
          <w:sz w:val="24"/>
        </w:rPr>
        <w:t xml:space="preserve">para que </w:t>
      </w:r>
      <w:r>
        <w:rPr>
          <w:rFonts w:ascii="Arial" w:hAnsi="Arial" w:cs="Arial"/>
          <w:b w:val="0"/>
          <w:sz w:val="24"/>
        </w:rPr>
        <w:t xml:space="preserve">el Gobierno </w:t>
      </w:r>
      <w:r w:rsidRPr="00DA145C">
        <w:rPr>
          <w:rFonts w:ascii="Arial" w:hAnsi="Arial" w:cs="Arial"/>
          <w:b w:val="0"/>
          <w:sz w:val="24"/>
        </w:rPr>
        <w:t>Municipal esté en condiciones de proporcionar los servicios básicos y obras públicas que demanda la ciudadanía, considerando que la finalidad principal de una Administración Municipal es la de administrar eficientemente los recursos con los que cuenta</w:t>
      </w:r>
      <w:r>
        <w:rPr>
          <w:rFonts w:ascii="Arial" w:hAnsi="Arial" w:cs="Arial"/>
          <w:b w:val="0"/>
          <w:sz w:val="24"/>
        </w:rPr>
        <w:t>,</w:t>
      </w:r>
      <w:r w:rsidRPr="00DA145C">
        <w:rPr>
          <w:rFonts w:ascii="Arial" w:hAnsi="Arial" w:cs="Arial"/>
          <w:b w:val="0"/>
          <w:sz w:val="24"/>
        </w:rPr>
        <w:t xml:space="preserve"> en beneficio de sus gobernados.</w:t>
      </w:r>
    </w:p>
    <w:p w:rsidR="00450B7B" w:rsidRDefault="00450B7B" w:rsidP="00450B7B">
      <w:pPr>
        <w:spacing w:after="0"/>
        <w:jc w:val="both"/>
        <w:rPr>
          <w:rFonts w:ascii="Arial" w:eastAsia="Times New Roman" w:hAnsi="Arial" w:cs="Arial"/>
          <w:bCs/>
          <w:sz w:val="36"/>
          <w:szCs w:val="20"/>
          <w:lang w:eastAsia="es-ES"/>
        </w:rPr>
      </w:pPr>
    </w:p>
    <w:p w:rsidR="00322E3C" w:rsidRPr="00450B7B" w:rsidRDefault="00322E3C" w:rsidP="00450B7B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</w:rPr>
      </w:pPr>
      <w:r w:rsidRPr="00450B7B">
        <w:rPr>
          <w:rFonts w:ascii="Arial Narrow" w:hAnsi="Arial Narrow"/>
          <w:b/>
          <w:sz w:val="24"/>
        </w:rPr>
        <w:t>MISIÓN:</w:t>
      </w:r>
    </w:p>
    <w:p w:rsidR="00322E3C" w:rsidRDefault="00322E3C" w:rsidP="00450B7B">
      <w:pPr>
        <w:pStyle w:val="Textoindependiente"/>
        <w:ind w:left="708" w:firstLine="70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Información cartográfica y registral confiable de los inmuebles ubicados en el municipio, </w:t>
      </w:r>
      <w:proofErr w:type="spellStart"/>
      <w:r>
        <w:rPr>
          <w:rFonts w:ascii="Arial" w:hAnsi="Arial" w:cs="Arial"/>
          <w:b w:val="0"/>
          <w:sz w:val="24"/>
        </w:rPr>
        <w:t>eficientando</w:t>
      </w:r>
      <w:proofErr w:type="spellEnd"/>
      <w:r>
        <w:rPr>
          <w:rFonts w:ascii="Arial" w:hAnsi="Arial" w:cs="Arial"/>
          <w:b w:val="0"/>
          <w:sz w:val="24"/>
        </w:rPr>
        <w:t xml:space="preserve"> a los usuarios a través de tecnología actualizada para su uso técnico, estadístico y fiscal.</w:t>
      </w:r>
    </w:p>
    <w:p w:rsidR="004F7F69" w:rsidRDefault="004F7F69" w:rsidP="00322E3C">
      <w:pPr>
        <w:pStyle w:val="Textoindependiente"/>
        <w:ind w:firstLine="709"/>
        <w:jc w:val="both"/>
        <w:rPr>
          <w:rFonts w:ascii="Arial" w:hAnsi="Arial" w:cs="Arial"/>
          <w:b w:val="0"/>
          <w:sz w:val="24"/>
        </w:rPr>
      </w:pPr>
    </w:p>
    <w:p w:rsidR="00322E3C" w:rsidRPr="00450B7B" w:rsidRDefault="004F7F69" w:rsidP="00450B7B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</w:rPr>
      </w:pPr>
      <w:r w:rsidRPr="00450B7B">
        <w:rPr>
          <w:rFonts w:ascii="Arial Narrow" w:hAnsi="Arial Narrow"/>
          <w:b/>
          <w:sz w:val="24"/>
        </w:rPr>
        <w:t>VISIÓN:</w:t>
      </w:r>
    </w:p>
    <w:p w:rsidR="004F7F69" w:rsidRDefault="004F7F69" w:rsidP="00450B7B">
      <w:pPr>
        <w:pStyle w:val="Textoindependiente"/>
        <w:ind w:left="708" w:firstLine="70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Catastro Municipal contará con padrones e información cartográfica y registral confiable, utilizando la tecnología acorde a los requerimientos del momento, con personal capacitado que proporcione los servicios con calidad y eficiencia que requiera la ciudadanía.</w:t>
      </w:r>
    </w:p>
    <w:p w:rsidR="004F7F69" w:rsidRPr="004F7F69" w:rsidRDefault="004F7F69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Pr="00450B7B" w:rsidRDefault="007F5B0A" w:rsidP="00450B7B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</w:rPr>
      </w:pPr>
      <w:r w:rsidRPr="00450B7B">
        <w:rPr>
          <w:rFonts w:ascii="Arial Narrow" w:hAnsi="Arial Narrow"/>
          <w:b/>
          <w:sz w:val="24"/>
        </w:rPr>
        <w:t>OBJETIVO GENERAL DE</w:t>
      </w:r>
      <w:r w:rsidR="004F7F69" w:rsidRPr="00450B7B">
        <w:rPr>
          <w:rFonts w:ascii="Arial Narrow" w:hAnsi="Arial Narrow"/>
          <w:b/>
          <w:sz w:val="24"/>
        </w:rPr>
        <w:t>L PROGRAMA ANUAL DE TRABAJO 2021</w:t>
      </w:r>
      <w:r w:rsidRPr="00450B7B">
        <w:rPr>
          <w:rFonts w:ascii="Arial Narrow" w:hAnsi="Arial Narrow"/>
          <w:b/>
          <w:sz w:val="24"/>
        </w:rPr>
        <w:t>:</w:t>
      </w:r>
    </w:p>
    <w:p w:rsidR="00236142" w:rsidRDefault="00106E07" w:rsidP="00450B7B">
      <w:pPr>
        <w:pStyle w:val="Textoindependiente"/>
        <w:ind w:left="708" w:firstLine="70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El Catastro tiene por objeto la determinación de las características cualitativas y cuantitativas de los predios y construcciones ubicados dentro del municipio, mediante la formación y conservación de los registros y bases de datos que permitan su uso múltiple, como medio para obtener los elementos técnicos, estadísticos y fiscales que lo constituyen. </w:t>
      </w:r>
    </w:p>
    <w:p w:rsidR="00106E07" w:rsidRPr="00106E07" w:rsidRDefault="00106E07" w:rsidP="00106E07">
      <w:pPr>
        <w:pStyle w:val="Textoindependiente"/>
        <w:ind w:firstLine="709"/>
        <w:jc w:val="both"/>
        <w:rPr>
          <w:rFonts w:ascii="Arial" w:hAnsi="Arial" w:cs="Arial"/>
          <w:b w:val="0"/>
          <w:sz w:val="24"/>
        </w:rPr>
      </w:pPr>
    </w:p>
    <w:p w:rsidR="00236142" w:rsidRPr="00DE568F" w:rsidRDefault="007F5B0A" w:rsidP="00C143B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568F">
        <w:rPr>
          <w:rFonts w:ascii="Arial" w:hAnsi="Arial" w:cs="Arial"/>
          <w:b/>
          <w:sz w:val="24"/>
          <w:szCs w:val="24"/>
        </w:rPr>
        <w:t>FUNDAMENTO LEGAL</w:t>
      </w:r>
    </w:p>
    <w:p w:rsidR="000F046F" w:rsidRPr="00DE568F" w:rsidRDefault="000F046F" w:rsidP="00C143B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4D4D4F"/>
          <w:sz w:val="24"/>
          <w:szCs w:val="24"/>
        </w:rPr>
      </w:pPr>
      <w:r w:rsidRPr="00DE568F">
        <w:rPr>
          <w:rFonts w:ascii="Arial" w:hAnsi="Arial" w:cs="Arial"/>
          <w:sz w:val="24"/>
          <w:szCs w:val="24"/>
        </w:rPr>
        <w:t>En Jalisco, la Ley de Planeación para el Estado de Jalisco y sus Municipios establece los lineamientos y criterios generales de seguimiento y evaluación. El artículo 75 estipula que ambas se refieren a las actividades de verificación, medición, detección y corrección de desviaciones o insuficiencias de carácter cualitativo y cuantitativo, tanto en la instrumentación como en la ejecución de los planes y programas, centrándose en los correspondientes objetivos, metas y acciones</w:t>
      </w:r>
      <w:r w:rsidRPr="00DE568F">
        <w:rPr>
          <w:rFonts w:ascii="Arial" w:hAnsi="Arial" w:cs="Arial"/>
          <w:color w:val="4D4D4F"/>
          <w:sz w:val="24"/>
          <w:szCs w:val="24"/>
        </w:rPr>
        <w:t>.</w:t>
      </w:r>
    </w:p>
    <w:p w:rsidR="000F046F" w:rsidRPr="00DE568F" w:rsidRDefault="000F046F" w:rsidP="000F046F">
      <w:pPr>
        <w:spacing w:after="0"/>
        <w:jc w:val="both"/>
        <w:rPr>
          <w:rFonts w:ascii="Arial" w:hAnsi="Arial" w:cs="Arial"/>
          <w:color w:val="4D4D4F"/>
          <w:sz w:val="24"/>
          <w:szCs w:val="24"/>
        </w:rPr>
      </w:pPr>
    </w:p>
    <w:p w:rsidR="00BD176F" w:rsidRPr="00DE568F" w:rsidRDefault="00BD176F" w:rsidP="000F046F">
      <w:pPr>
        <w:spacing w:after="0"/>
        <w:jc w:val="both"/>
        <w:rPr>
          <w:rFonts w:ascii="Arial" w:hAnsi="Arial" w:cs="Arial"/>
          <w:color w:val="4D4D4F"/>
          <w:sz w:val="24"/>
          <w:szCs w:val="24"/>
        </w:rPr>
      </w:pPr>
    </w:p>
    <w:p w:rsidR="00BD176F" w:rsidRDefault="00BD17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BD176F" w:rsidRDefault="00BD17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BD176F" w:rsidRDefault="00BD17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BD176F" w:rsidRPr="00745FAB" w:rsidRDefault="007F5B0A" w:rsidP="00BD176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</w:rPr>
      </w:pPr>
      <w:r w:rsidRPr="00745FAB">
        <w:rPr>
          <w:rFonts w:ascii="Arial Narrow" w:hAnsi="Arial Narrow"/>
          <w:b/>
          <w:sz w:val="24"/>
        </w:rPr>
        <w:t>ALINEACIÓN DEL PAT CON LOS DOCUMENTOS RECTORES DE LA ADMINISTRACIÓN PÚBLICA MUNICIPAL</w:t>
      </w:r>
    </w:p>
    <w:p w:rsidR="007F5B0A" w:rsidRPr="00025741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RPr="004D68D7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Pr="004D68D7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4D68D7"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Pr="004D68D7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 w:rsidRPr="004D68D7"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Pr="004D68D7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 w:rsidRPr="004D68D7"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RPr="004D68D7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Pr="004D68D7" w:rsidRDefault="007F5B0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4D68D7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BD1E4A" w:rsidRPr="004D68D7" w:rsidRDefault="00BD1E4A" w:rsidP="00BD1E4A">
            <w:pPr>
              <w:jc w:val="both"/>
              <w:rPr>
                <w:rFonts w:ascii="Arial Narrow" w:hAnsi="Arial Narrow"/>
              </w:rPr>
            </w:pPr>
            <w:r w:rsidRPr="004D68D7">
              <w:rPr>
                <w:rFonts w:ascii="Arial Narrow" w:hAnsi="Arial Narrow"/>
              </w:rPr>
              <w:t>Meta Nacional</w:t>
            </w:r>
          </w:p>
          <w:p w:rsidR="00683AE0" w:rsidRPr="004D68D7" w:rsidRDefault="00D443FA" w:rsidP="00683AE0">
            <w:pPr>
              <w:jc w:val="both"/>
              <w:rPr>
                <w:rFonts w:ascii="Arial Narrow" w:hAnsi="Arial Narrow"/>
              </w:rPr>
            </w:pPr>
            <w:r w:rsidRPr="004D68D7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Propiciar la modernización de catastros y Registros Públicos de la Propiedad, así como la incorporación y regularización de propiedades no registradas.</w:t>
            </w:r>
          </w:p>
          <w:p w:rsidR="00BD1E4A" w:rsidRPr="004D68D7" w:rsidRDefault="00BD1E4A" w:rsidP="00683AE0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678" w:type="dxa"/>
          </w:tcPr>
          <w:p w:rsidR="007F5B0A" w:rsidRPr="004D68D7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4D68D7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7F5B0A" w:rsidRPr="004D68D7" w:rsidRDefault="00D635D8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</w:rPr>
            </w:pPr>
            <w:r>
              <w:t>Apoyar a los municipios en la modernización y fortalecimiento de sus catastros mediante la instrumentación de acciones que permitan el desarrollo de la información geográfica y catastral, así como el incremento de sus ingresos propios</w:t>
            </w:r>
            <w:r w:rsidR="00A622F6">
              <w:t>.</w:t>
            </w:r>
          </w:p>
        </w:tc>
        <w:tc>
          <w:tcPr>
            <w:tcW w:w="4677" w:type="dxa"/>
          </w:tcPr>
          <w:p w:rsidR="007F5B0A" w:rsidRPr="004D68D7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4D68D7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7F5B0A" w:rsidRPr="004D68D7" w:rsidRDefault="00106257" w:rsidP="001062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</w:rPr>
              <w:t>Hacer de la recaudación una actividad regulada para su mayor control, lograr el pago puntual de los impuestos prediales y aparejar los valores actuales de las propiedades urbanas y rusticas en el municipio.</w:t>
            </w:r>
          </w:p>
        </w:tc>
      </w:tr>
      <w:tr w:rsidR="00BD1E4A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D1E4A" w:rsidRPr="004D68D7" w:rsidRDefault="00BD1E4A" w:rsidP="007F5B0A">
            <w:pPr>
              <w:jc w:val="both"/>
              <w:rPr>
                <w:rFonts w:ascii="Arial Narrow" w:hAnsi="Arial Narrow"/>
                <w:b w:val="0"/>
                <w:color w:val="FF0000"/>
                <w:sz w:val="24"/>
              </w:rPr>
            </w:pPr>
            <w:r w:rsidRPr="004D68D7">
              <w:rPr>
                <w:rFonts w:ascii="Arial Narrow" w:hAnsi="Arial Narrow"/>
                <w:b w:val="0"/>
                <w:color w:val="FF0000"/>
                <w:sz w:val="24"/>
              </w:rPr>
              <w:t>OBJETIVOS SECUNDARIOS:</w:t>
            </w:r>
          </w:p>
          <w:p w:rsidR="00BD1E4A" w:rsidRPr="004D68D7" w:rsidRDefault="00E31172" w:rsidP="000F046F">
            <w:pPr>
              <w:jc w:val="both"/>
              <w:rPr>
                <w:rFonts w:ascii="Arial Narrow" w:hAnsi="Arial Narrow"/>
                <w:b w:val="0"/>
                <w:sz w:val="24"/>
              </w:rPr>
            </w:pPr>
            <w:r w:rsidRPr="004D68D7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 xml:space="preserve">Las entidades federativas y los municipios, requieren de haciendas públicas </w:t>
            </w:r>
            <w:r w:rsidR="005607BD" w:rsidRPr="004D68D7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más</w:t>
            </w:r>
            <w:r w:rsidRPr="004D68D7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 xml:space="preserve"> fuertes para llevar a cabo sus planes de trabajo. </w:t>
            </w:r>
          </w:p>
        </w:tc>
        <w:tc>
          <w:tcPr>
            <w:tcW w:w="4678" w:type="dxa"/>
          </w:tcPr>
          <w:p w:rsidR="00BD1E4A" w:rsidRPr="004D68D7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4D68D7">
              <w:rPr>
                <w:rFonts w:ascii="Arial Narrow" w:hAnsi="Arial Narrow"/>
                <w:bCs/>
                <w:color w:val="FF0000"/>
                <w:sz w:val="24"/>
              </w:rPr>
              <w:t>OBJETIVOS SECUNDARIOS:</w:t>
            </w:r>
          </w:p>
          <w:p w:rsidR="00BD1E4A" w:rsidRPr="00110094" w:rsidRDefault="00110094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Mejorar los procesos de planeación por parte de las dependencias, entidades públicas y gobiernos municipales, con la finalidad de que se realicen diagnósticos de necesidades en materia de inversión pública por sector.</w:t>
            </w:r>
          </w:p>
        </w:tc>
        <w:tc>
          <w:tcPr>
            <w:tcW w:w="4677" w:type="dxa"/>
          </w:tcPr>
          <w:p w:rsidR="00BD1E4A" w:rsidRPr="004D68D7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4D68D7">
              <w:rPr>
                <w:rFonts w:ascii="Arial Narrow" w:hAnsi="Arial Narrow"/>
                <w:bCs/>
                <w:color w:val="FF0000"/>
                <w:sz w:val="24"/>
              </w:rPr>
              <w:t>OBJETIVOS SECUNDARIOS:</w:t>
            </w:r>
          </w:p>
          <w:p w:rsidR="00BD1E4A" w:rsidRPr="00025741" w:rsidRDefault="00106257" w:rsidP="001062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</w:rPr>
              <w:t xml:space="preserve">En materia fiscal, usar los medios necesarios para tener una recaudación municipal a un porcentaje más elevado. </w:t>
            </w:r>
            <w:r>
              <w:rPr>
                <w:rFonts w:ascii="Arial Narrow" w:hAnsi="Arial Narrow"/>
              </w:rPr>
              <w:br/>
              <w:t xml:space="preserve">Aparejar los valores catastrales por medio de la valuación territorial, para el mejor control, calculo e información de los contribuyentes. </w:t>
            </w: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Pr="00B86FF3" w:rsidRDefault="00BD1E4A" w:rsidP="00B86FF3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</w:rPr>
      </w:pPr>
      <w:r w:rsidRPr="00B86FF3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B86FF3">
      <w:pPr>
        <w:spacing w:after="0"/>
        <w:ind w:left="708" w:firstLine="708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B86FF3">
      <w:pPr>
        <w:spacing w:after="0"/>
        <w:ind w:left="708" w:firstLine="708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</w:t>
      </w:r>
      <w:r w:rsidR="00F37995">
        <w:rPr>
          <w:rFonts w:ascii="Arial Narrow" w:hAnsi="Arial Narrow"/>
          <w:sz w:val="24"/>
        </w:rPr>
        <w:t>eguimiento trimestral al PAT 2021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025741" w:rsidRDefault="00025741" w:rsidP="00B86FF3">
      <w:pPr>
        <w:spacing w:after="0"/>
        <w:ind w:left="708" w:firstLine="708"/>
        <w:jc w:val="both"/>
        <w:rPr>
          <w:rFonts w:ascii="Arial Narrow" w:hAnsi="Arial Narrow"/>
          <w:sz w:val="24"/>
        </w:rPr>
      </w:pPr>
    </w:p>
    <w:p w:rsidR="00025741" w:rsidRDefault="00025741" w:rsidP="00B86FF3">
      <w:pPr>
        <w:spacing w:after="0"/>
        <w:ind w:left="708" w:firstLine="708"/>
        <w:jc w:val="both"/>
        <w:rPr>
          <w:rFonts w:ascii="Arial Narrow" w:hAnsi="Arial Narrow"/>
          <w:sz w:val="24"/>
        </w:rPr>
      </w:pPr>
    </w:p>
    <w:p w:rsidR="00025741" w:rsidRDefault="00025741" w:rsidP="00B86FF3">
      <w:pPr>
        <w:spacing w:after="0"/>
        <w:ind w:left="708" w:firstLine="708"/>
        <w:jc w:val="both"/>
        <w:rPr>
          <w:rFonts w:ascii="Arial Narrow" w:hAnsi="Arial Narrow"/>
          <w:sz w:val="24"/>
        </w:rPr>
      </w:pPr>
    </w:p>
    <w:p w:rsidR="00025741" w:rsidRDefault="00025741" w:rsidP="00B86FF3">
      <w:pPr>
        <w:spacing w:after="0"/>
        <w:ind w:left="708" w:firstLine="708"/>
        <w:jc w:val="both"/>
        <w:rPr>
          <w:rFonts w:ascii="Arial Narrow" w:hAnsi="Arial Narrow"/>
          <w:sz w:val="24"/>
        </w:rPr>
      </w:pPr>
    </w:p>
    <w:p w:rsidR="00025741" w:rsidRDefault="00025741" w:rsidP="00B86FF3">
      <w:pPr>
        <w:spacing w:after="0"/>
        <w:ind w:left="708" w:firstLine="708"/>
        <w:jc w:val="both"/>
        <w:rPr>
          <w:rFonts w:ascii="Arial Narrow" w:hAnsi="Arial Narrow"/>
          <w:sz w:val="24"/>
        </w:rPr>
      </w:pP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242"/>
        <w:gridCol w:w="1340"/>
        <w:gridCol w:w="1260"/>
        <w:gridCol w:w="1200"/>
        <w:gridCol w:w="889"/>
        <w:gridCol w:w="6624"/>
        <w:gridCol w:w="1048"/>
      </w:tblGrid>
      <w:tr w:rsidR="008B3C1E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8B3C1E" w:rsidRPr="00B85CA4" w:rsidRDefault="008B3C1E" w:rsidP="00183EE7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183EE7">
              <w:rPr>
                <w:rFonts w:ascii="Arial Narrow" w:hAnsi="Arial Narrow"/>
                <w:color w:val="FF0000"/>
                <w:sz w:val="24"/>
              </w:rPr>
              <w:t xml:space="preserve">Oficina de Catastro Municipal. </w:t>
            </w:r>
            <w:r w:rsidRPr="00B85CA4">
              <w:rPr>
                <w:rFonts w:ascii="Arial Narrow" w:hAnsi="Arial Narrow"/>
                <w:color w:val="FF0000"/>
                <w:sz w:val="24"/>
              </w:rPr>
              <w:t xml:space="preserve"> </w:t>
            </w:r>
          </w:p>
        </w:tc>
      </w:tr>
      <w:tr w:rsidR="004961EA" w:rsidTr="00014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:rsidR="008B3C1E" w:rsidRPr="00B85CA4" w:rsidRDefault="00915D01" w:rsidP="00915D01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347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101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200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6851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1048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4961EA" w:rsidRPr="00915D01" w:rsidTr="00014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vMerge w:val="restart"/>
          </w:tcPr>
          <w:p w:rsidR="008A34F6" w:rsidRDefault="00183EE7" w:rsidP="00183EE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br/>
            </w:r>
            <w:r w:rsidR="008A34F6">
              <w:rPr>
                <w:rFonts w:ascii="Arial Narrow" w:hAnsi="Arial Narrow"/>
                <w:sz w:val="16"/>
              </w:rPr>
              <w:t>-</w:t>
            </w:r>
            <w:r w:rsidRPr="00183EE7">
              <w:rPr>
                <w:rFonts w:ascii="Arial Narrow" w:hAnsi="Arial Narrow"/>
                <w:sz w:val="16"/>
              </w:rPr>
              <w:t xml:space="preserve">Aportar a la economía estatal y federal por medio </w:t>
            </w:r>
            <w:proofErr w:type="gramStart"/>
            <w:r w:rsidRPr="00183EE7">
              <w:rPr>
                <w:rFonts w:ascii="Arial Narrow" w:hAnsi="Arial Narrow"/>
                <w:sz w:val="16"/>
              </w:rPr>
              <w:t>de  Fortalecer</w:t>
            </w:r>
            <w:proofErr w:type="gramEnd"/>
            <w:r w:rsidRPr="00183EE7">
              <w:rPr>
                <w:rFonts w:ascii="Arial Narrow" w:hAnsi="Arial Narrow"/>
                <w:sz w:val="16"/>
              </w:rPr>
              <w:t xml:space="preserve">  los ingresos municipales en el pago puntual de los impuestos prediales</w:t>
            </w:r>
            <w:r>
              <w:rPr>
                <w:rFonts w:ascii="Arial Narrow" w:hAnsi="Arial Narrow"/>
                <w:sz w:val="16"/>
              </w:rPr>
              <w:t xml:space="preserve">, así como los servicios que de ello derivan. </w:t>
            </w:r>
          </w:p>
          <w:p w:rsidR="00526C5D" w:rsidRPr="00E80AF7" w:rsidRDefault="008A34F6" w:rsidP="00324E87">
            <w:pPr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br/>
            </w:r>
          </w:p>
        </w:tc>
        <w:tc>
          <w:tcPr>
            <w:tcW w:w="1347" w:type="dxa"/>
            <w:vMerge w:val="restart"/>
          </w:tcPr>
          <w:p w:rsidR="00526C5D" w:rsidRPr="00183EE7" w:rsidRDefault="000145A4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Acción específica </w:t>
            </w:r>
          </w:p>
          <w:p w:rsidR="00526C5D" w:rsidRPr="00E80AF7" w:rsidRDefault="00526C5D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highlight w:val="yellow"/>
              </w:rPr>
            </w:pPr>
          </w:p>
          <w:p w:rsidR="00526C5D" w:rsidRDefault="00025741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TRAMITE Y REGISTRO </w:t>
            </w: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Default="000145A4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SERVICIOS CATASTRALES</w:t>
            </w:r>
            <w:r w:rsidR="004F63B3" w:rsidRPr="004F63B3">
              <w:rPr>
                <w:rFonts w:ascii="Arial Narrow" w:hAnsi="Arial Narrow"/>
                <w:sz w:val="16"/>
              </w:rPr>
              <w:t xml:space="preserve"> </w:t>
            </w:r>
          </w:p>
          <w:p w:rsidR="004961EA" w:rsidRDefault="004961EA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961EA" w:rsidRDefault="004961EA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961EA" w:rsidRDefault="004961EA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961EA" w:rsidRDefault="004961EA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961EA" w:rsidRDefault="004961EA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961EA" w:rsidRDefault="004961EA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961EA" w:rsidRPr="00E80AF7" w:rsidRDefault="004961EA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t>ACTIVIDADES RELEVANTES DEL CATASTRO</w:t>
            </w:r>
          </w:p>
        </w:tc>
        <w:tc>
          <w:tcPr>
            <w:tcW w:w="1019" w:type="dxa"/>
            <w:vMerge w:val="restart"/>
          </w:tcPr>
          <w:p w:rsidR="00526C5D" w:rsidRDefault="00255F6D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Actualizar el padrón catastral, para una mayor certeza y recaudación.</w:t>
            </w: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Pr="00CA1968" w:rsidRDefault="00324E87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6"/>
              </w:rPr>
            </w:pPr>
            <w:r w:rsidRPr="00CA1968">
              <w:rPr>
                <w:rFonts w:ascii="Arial Narrow" w:hAnsi="Arial Narrow"/>
                <w:color w:val="000000" w:themeColor="text1"/>
                <w:sz w:val="16"/>
              </w:rPr>
              <w:t>Para mejorar la atención al contribuyente y trámites legales correspondientes.</w:t>
            </w: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</w:rPr>
            </w:pPr>
          </w:p>
          <w:p w:rsidR="00CA1968" w:rsidRDefault="00CA1968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</w:rPr>
            </w:pPr>
          </w:p>
          <w:p w:rsidR="00CA1968" w:rsidRPr="00E80AF7" w:rsidRDefault="00CA1968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 w:cs="Arial"/>
                <w:sz w:val="16"/>
              </w:rPr>
              <w:t>Impulsar la mejora al catastro municipal.</w:t>
            </w:r>
          </w:p>
        </w:tc>
        <w:tc>
          <w:tcPr>
            <w:tcW w:w="1200" w:type="dxa"/>
            <w:vMerge w:val="restart"/>
          </w:tcPr>
          <w:p w:rsidR="004F63B3" w:rsidRDefault="004F63B3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4F63B3" w:rsidRDefault="004F63B3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4F63B3" w:rsidRPr="001D2CD4" w:rsidRDefault="001D2CD4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1D2CD4">
              <w:rPr>
                <w:rFonts w:ascii="Arial Narrow" w:hAnsi="Arial Narrow"/>
                <w:sz w:val="16"/>
              </w:rPr>
              <w:t>Meta:</w:t>
            </w:r>
            <w:r>
              <w:rPr>
                <w:rFonts w:ascii="Arial Narrow" w:hAnsi="Arial Narrow"/>
                <w:sz w:val="16"/>
              </w:rPr>
              <w:t xml:space="preserve"> SA</w:t>
            </w:r>
            <w:r>
              <w:rPr>
                <w:rFonts w:ascii="Arial Narrow" w:hAnsi="Arial Narrow"/>
                <w:sz w:val="16"/>
                <w:highlight w:val="yellow"/>
              </w:rPr>
              <w:br/>
            </w:r>
            <w:r>
              <w:rPr>
                <w:rFonts w:ascii="Arial Narrow" w:hAnsi="Arial Narrow"/>
                <w:sz w:val="16"/>
                <w:highlight w:val="yellow"/>
              </w:rPr>
              <w:br/>
            </w:r>
            <w:r w:rsidRPr="001D2CD4">
              <w:rPr>
                <w:rFonts w:ascii="Arial Narrow" w:hAnsi="Arial Narrow"/>
                <w:sz w:val="16"/>
              </w:rPr>
              <w:t>PERIODICIDAD: TRIMESTRAL</w:t>
            </w:r>
          </w:p>
          <w:p w:rsidR="00526C5D" w:rsidRPr="00E80AF7" w:rsidRDefault="00526C5D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Align w:val="center"/>
          </w:tcPr>
          <w:p w:rsidR="00526C5D" w:rsidRPr="00183EE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183EE7">
              <w:rPr>
                <w:rFonts w:ascii="Arial Narrow" w:hAnsi="Arial Narrow"/>
                <w:sz w:val="16"/>
              </w:rPr>
              <w:t>1</w:t>
            </w:r>
            <w:r w:rsidR="00324E87">
              <w:rPr>
                <w:rFonts w:ascii="Arial Narrow" w:hAnsi="Arial Narrow"/>
                <w:sz w:val="16"/>
              </w:rPr>
              <w:t>-4</w:t>
            </w:r>
          </w:p>
        </w:tc>
        <w:tc>
          <w:tcPr>
            <w:tcW w:w="6851" w:type="dxa"/>
          </w:tcPr>
          <w:p w:rsidR="00D34CB3" w:rsidRDefault="00564348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*Cálculo de transmisiones patrimon</w:t>
            </w:r>
            <w:r w:rsidR="00D34CB3">
              <w:rPr>
                <w:rFonts w:ascii="Arial Narrow" w:hAnsi="Arial Narrow"/>
                <w:sz w:val="16"/>
              </w:rPr>
              <w:t>iales</w:t>
            </w:r>
          </w:p>
          <w:p w:rsidR="00526C5D" w:rsidRDefault="00D34CB3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</w:t>
            </w:r>
            <w:r w:rsidR="00564348">
              <w:rPr>
                <w:rFonts w:ascii="Arial Narrow" w:hAnsi="Arial Narrow"/>
                <w:sz w:val="16"/>
              </w:rPr>
              <w:t>egistro de</w:t>
            </w:r>
            <w:r>
              <w:rPr>
                <w:rFonts w:ascii="Arial Narrow" w:hAnsi="Arial Narrow"/>
                <w:sz w:val="16"/>
              </w:rPr>
              <w:t xml:space="preserve"> Transmisión patrimonial.</w:t>
            </w:r>
          </w:p>
          <w:p w:rsidR="00564348" w:rsidRDefault="00564348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*Fusión de cuentas catastrales.</w:t>
            </w:r>
          </w:p>
          <w:p w:rsidR="00564348" w:rsidRDefault="00564348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*Inscripción de predio irregulares, por medio de Programas que den certeza jurídica a los propietarios.</w:t>
            </w:r>
          </w:p>
          <w:p w:rsidR="00564348" w:rsidRDefault="00564348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*Apertura de Fraccionamientos.</w:t>
            </w:r>
          </w:p>
          <w:p w:rsidR="00564348" w:rsidRDefault="00564348" w:rsidP="005643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*Excedencia de terreno. </w:t>
            </w:r>
          </w:p>
          <w:p w:rsidR="00564348" w:rsidRDefault="00564348" w:rsidP="000145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*Rectificación de valores catastrales.</w:t>
            </w:r>
          </w:p>
          <w:p w:rsidR="000145A4" w:rsidRDefault="000145A4" w:rsidP="000145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0145A4" w:rsidRPr="00E80AF7" w:rsidRDefault="000145A4" w:rsidP="000145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</w:tcPr>
          <w:p w:rsidR="00526C5D" w:rsidRPr="008A34F6" w:rsidRDefault="008A34F6" w:rsidP="000145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8A34F6">
              <w:rPr>
                <w:rFonts w:ascii="Arial Narrow" w:hAnsi="Arial Narrow"/>
                <w:sz w:val="16"/>
              </w:rPr>
              <w:t xml:space="preserve">Expediente </w:t>
            </w:r>
            <w:r w:rsidR="00D34CB3">
              <w:rPr>
                <w:rFonts w:ascii="Arial Narrow" w:hAnsi="Arial Narrow"/>
                <w:sz w:val="16"/>
              </w:rPr>
              <w:t>en comprobantes catastrales, físico y digital.</w:t>
            </w:r>
          </w:p>
        </w:tc>
      </w:tr>
      <w:tr w:rsidR="000145A4" w:rsidRPr="00915D01" w:rsidTr="00014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vMerge/>
          </w:tcPr>
          <w:p w:rsidR="004F63B3" w:rsidRPr="00E80AF7" w:rsidRDefault="004F63B3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47" w:type="dxa"/>
            <w:vMerge/>
          </w:tcPr>
          <w:p w:rsidR="004F63B3" w:rsidRPr="00E80AF7" w:rsidRDefault="004F63B3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19" w:type="dxa"/>
            <w:vMerge/>
          </w:tcPr>
          <w:p w:rsidR="004F63B3" w:rsidRPr="00E80AF7" w:rsidRDefault="004F63B3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00" w:type="dxa"/>
            <w:vMerge/>
          </w:tcPr>
          <w:p w:rsidR="004F63B3" w:rsidRPr="00E80AF7" w:rsidRDefault="004F63B3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Align w:val="center"/>
          </w:tcPr>
          <w:p w:rsidR="004F63B3" w:rsidRPr="00183EE7" w:rsidRDefault="00324E87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1-4</w:t>
            </w:r>
          </w:p>
        </w:tc>
        <w:tc>
          <w:tcPr>
            <w:tcW w:w="6851" w:type="dxa"/>
          </w:tcPr>
          <w:p w:rsidR="004F63B3" w:rsidRDefault="008A73D8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</w:t>
            </w:r>
            <w:r w:rsidR="00EA0BE7">
              <w:rPr>
                <w:rFonts w:ascii="Arial Narrow" w:hAnsi="Arial Narrow"/>
                <w:sz w:val="16"/>
              </w:rPr>
              <w:t>ertificado de inscripción de la propiedad.</w:t>
            </w:r>
          </w:p>
          <w:p w:rsidR="00EA0BE7" w:rsidRDefault="00EA0BE7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*Certificado de no inscripción de la propiedad.</w:t>
            </w:r>
          </w:p>
          <w:p w:rsidR="00EA0BE7" w:rsidRDefault="00EA0BE7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*Certificado Catastral con historia.</w:t>
            </w:r>
          </w:p>
          <w:p w:rsidR="00EA0BE7" w:rsidRDefault="00EA0BE7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*Certificado de no adeudo predial.</w:t>
            </w:r>
          </w:p>
          <w:p w:rsidR="00EA0BE7" w:rsidRDefault="00EA0BE7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*Certificaciones de documentos en copias.</w:t>
            </w:r>
          </w:p>
          <w:p w:rsidR="00EA0BE7" w:rsidRDefault="00EA0BE7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*Certificaciones de planos.</w:t>
            </w:r>
          </w:p>
          <w:p w:rsidR="00EA0BE7" w:rsidRDefault="00EA0BE7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*Elaboración de Dictamen de valor.</w:t>
            </w:r>
          </w:p>
          <w:p w:rsidR="00EA0BE7" w:rsidRDefault="00EA0BE7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*Revisión y aprobación de avalúos, presentados por peritos valuadores.</w:t>
            </w:r>
          </w:p>
          <w:p w:rsidR="00EA0BE7" w:rsidRDefault="00EA0BE7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*Recepción</w:t>
            </w:r>
            <w:r w:rsidR="00324E87">
              <w:rPr>
                <w:rFonts w:ascii="Arial Narrow" w:hAnsi="Arial Narrow"/>
                <w:sz w:val="16"/>
              </w:rPr>
              <w:t xml:space="preserve"> y Calculo</w:t>
            </w:r>
            <w:r>
              <w:rPr>
                <w:rFonts w:ascii="Arial Narrow" w:hAnsi="Arial Narrow"/>
                <w:sz w:val="16"/>
              </w:rPr>
              <w:t xml:space="preserve"> de Avisos de Transmisión Patrimonial.</w:t>
            </w:r>
          </w:p>
          <w:p w:rsidR="00EA0BE7" w:rsidRPr="00E80AF7" w:rsidRDefault="00EA0BE7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</w:tcPr>
          <w:p w:rsidR="004F63B3" w:rsidRPr="008A34F6" w:rsidRDefault="004F63B3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8A34F6">
              <w:rPr>
                <w:rFonts w:ascii="Arial Narrow" w:hAnsi="Arial Narrow"/>
                <w:sz w:val="16"/>
              </w:rPr>
              <w:t xml:space="preserve">Expediente con datos. </w:t>
            </w:r>
          </w:p>
        </w:tc>
      </w:tr>
      <w:tr w:rsidR="00324E87" w:rsidRPr="00915D01" w:rsidTr="00014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vMerge/>
          </w:tcPr>
          <w:p w:rsidR="004F63B3" w:rsidRPr="00E80AF7" w:rsidRDefault="004F63B3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47" w:type="dxa"/>
            <w:vMerge/>
          </w:tcPr>
          <w:p w:rsidR="004F63B3" w:rsidRPr="00E80AF7" w:rsidRDefault="004F63B3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19" w:type="dxa"/>
            <w:vMerge/>
          </w:tcPr>
          <w:p w:rsidR="004F63B3" w:rsidRPr="00E80AF7" w:rsidRDefault="004F63B3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00" w:type="dxa"/>
            <w:vMerge/>
          </w:tcPr>
          <w:p w:rsidR="004F63B3" w:rsidRPr="00E80AF7" w:rsidRDefault="004F63B3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Align w:val="center"/>
          </w:tcPr>
          <w:p w:rsidR="004F63B3" w:rsidRPr="00183EE7" w:rsidRDefault="00324E87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1-4</w:t>
            </w:r>
          </w:p>
        </w:tc>
        <w:tc>
          <w:tcPr>
            <w:tcW w:w="6851" w:type="dxa"/>
          </w:tcPr>
          <w:p w:rsidR="004F63B3" w:rsidRDefault="004961EA" w:rsidP="009841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</w:t>
            </w:r>
            <w:r w:rsidRPr="004961EA">
              <w:rPr>
                <w:rFonts w:ascii="Arial Narrow" w:hAnsi="Arial Narrow"/>
                <w:sz w:val="16"/>
              </w:rPr>
              <w:t>Cobro de impuesto predial</w:t>
            </w:r>
            <w:r>
              <w:rPr>
                <w:rFonts w:ascii="Arial Narrow" w:hAnsi="Arial Narrow"/>
                <w:sz w:val="16"/>
              </w:rPr>
              <w:t>.</w:t>
            </w:r>
          </w:p>
          <w:p w:rsidR="004961EA" w:rsidRDefault="004961EA" w:rsidP="009841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*Cobro del Impuesto sobre Transmisión Patrimonial.</w:t>
            </w:r>
          </w:p>
          <w:p w:rsidR="004961EA" w:rsidRDefault="004961EA" w:rsidP="009841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*Mantener y actualizar el padrón catastral.</w:t>
            </w:r>
          </w:p>
          <w:p w:rsidR="004961EA" w:rsidRDefault="004961EA" w:rsidP="00496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*Digitalización de comprobantes de anotaciones catastrales.</w:t>
            </w:r>
          </w:p>
          <w:p w:rsidR="004961EA" w:rsidRDefault="004961EA" w:rsidP="004961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*Búsqueda de informes catastrales. </w:t>
            </w:r>
          </w:p>
          <w:p w:rsidR="004961EA" w:rsidRDefault="004961EA" w:rsidP="006422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*Elaborar el proyecto de tabla de valores catastrales, correspondientes al </w:t>
            </w:r>
            <w:r w:rsidR="00642244">
              <w:rPr>
                <w:rFonts w:ascii="Arial Narrow" w:hAnsi="Arial Narrow"/>
                <w:sz w:val="16"/>
              </w:rPr>
              <w:t>ejercicio fiscal</w:t>
            </w:r>
            <w:r>
              <w:rPr>
                <w:rFonts w:ascii="Arial Narrow" w:hAnsi="Arial Narrow"/>
                <w:sz w:val="16"/>
              </w:rPr>
              <w:t xml:space="preserve"> 2021.</w:t>
            </w:r>
          </w:p>
          <w:p w:rsidR="00642244" w:rsidRDefault="00642244" w:rsidP="006422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*Sesionar con el Consejo Técnico de Catastro Municipal, ante el cual, la dirección de catastro municipal presenta su proyecto de tablas de valores catastrales para el ejercicio fiscal 2021 y sean aprobadas por dicho consejo y posterior a ello se enviarán al Consejo Técnico Catastral Municipal del Estado de Jalisco.</w:t>
            </w:r>
          </w:p>
          <w:p w:rsidR="00642244" w:rsidRDefault="00642244" w:rsidP="006422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*Aplicar las tablas de valores para el cobro del Impuesto Predial.</w:t>
            </w:r>
          </w:p>
          <w:p w:rsidR="005A7E32" w:rsidRDefault="005A7E32" w:rsidP="006422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 Actualización del valor fiscal mediante avalúos técnicos.</w:t>
            </w:r>
          </w:p>
          <w:p w:rsidR="00324E87" w:rsidRDefault="00324E87" w:rsidP="006422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*Atención al Contribuyente.</w:t>
            </w:r>
          </w:p>
          <w:p w:rsidR="00642244" w:rsidRPr="00E80AF7" w:rsidRDefault="00642244" w:rsidP="006422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48" w:type="dxa"/>
          </w:tcPr>
          <w:p w:rsidR="004F63B3" w:rsidRPr="004F63B3" w:rsidRDefault="004F63B3" w:rsidP="009841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cartografía</w:t>
            </w:r>
          </w:p>
        </w:tc>
      </w:tr>
    </w:tbl>
    <w:p w:rsidR="008B3C1E" w:rsidRDefault="008B3C1E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  <w:r w:rsidRPr="00526C5D">
        <w:rPr>
          <w:rFonts w:ascii="Arial Narrow" w:hAnsi="Arial Narrow"/>
          <w:b/>
          <w:sz w:val="24"/>
        </w:rPr>
        <w:t>6. METAS INSTITU</w:t>
      </w:r>
      <w:r>
        <w:rPr>
          <w:rFonts w:ascii="Arial Narrow" w:hAnsi="Arial Narrow"/>
          <w:b/>
          <w:sz w:val="24"/>
        </w:rPr>
        <w:t>C</w:t>
      </w:r>
      <w:r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1310CF" w:rsidRPr="001310CF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1310CF" w:rsidRDefault="003B76D6" w:rsidP="003B76D6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1310CF">
              <w:rPr>
                <w:rFonts w:ascii="Arial Narrow" w:hAnsi="Arial Narrow"/>
                <w:color w:val="FF0000"/>
                <w:sz w:val="28"/>
              </w:rPr>
              <w:t xml:space="preserve">MATRIZ DE </w:t>
            </w:r>
            <w:r w:rsidR="008C4740" w:rsidRPr="001310CF">
              <w:rPr>
                <w:rFonts w:ascii="Arial Narrow" w:hAnsi="Arial Narrow"/>
                <w:color w:val="FF0000"/>
                <w:sz w:val="28"/>
              </w:rPr>
              <w:t>INDICADORES PARA RESULTADOS 2021</w:t>
            </w:r>
          </w:p>
        </w:tc>
      </w:tr>
      <w:tr w:rsidR="001310CF" w:rsidRPr="001310CF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1310CF" w:rsidRDefault="003B76D6" w:rsidP="003B76D6">
            <w:pPr>
              <w:jc w:val="center"/>
              <w:rPr>
                <w:rFonts w:ascii="Arial Narrow" w:hAnsi="Arial Narrow"/>
                <w:b w:val="0"/>
                <w:color w:val="FF0000"/>
                <w:sz w:val="24"/>
              </w:rPr>
            </w:pPr>
            <w:r w:rsidRPr="001310CF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</w:p>
        </w:tc>
      </w:tr>
      <w:tr w:rsidR="001310CF" w:rsidRPr="001310CF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1310CF" w:rsidRDefault="003B76D6" w:rsidP="003B76D6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1310CF">
              <w:rPr>
                <w:rFonts w:ascii="Arial Narrow" w:hAnsi="Arial Narrow"/>
                <w:color w:val="FF0000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Pr="001310CF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1310CF">
              <w:rPr>
                <w:rFonts w:ascii="Arial Narrow" w:hAnsi="Arial Narrow"/>
                <w:b/>
                <w:color w:val="FF0000"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Pr="001310CF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1310CF">
              <w:rPr>
                <w:rFonts w:ascii="Arial Narrow" w:hAnsi="Arial Narrow"/>
                <w:b/>
                <w:color w:val="FF0000"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Pr="001310CF" w:rsidRDefault="008C4740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</w:rPr>
            </w:pPr>
            <w:r w:rsidRPr="001310CF">
              <w:rPr>
                <w:rFonts w:ascii="Arial Narrow" w:hAnsi="Arial Narrow"/>
                <w:b/>
                <w:color w:val="FF0000"/>
                <w:sz w:val="24"/>
              </w:rPr>
              <w:t>Meta 2021</w:t>
            </w:r>
          </w:p>
        </w:tc>
      </w:tr>
    </w:tbl>
    <w:p w:rsidR="003B76D6" w:rsidRPr="001310CF" w:rsidRDefault="003B76D6">
      <w:pPr>
        <w:rPr>
          <w:color w:val="FF0000"/>
        </w:rPr>
      </w:pPr>
    </w:p>
    <w:tbl>
      <w:tblPr>
        <w:tblStyle w:val="Tabladecuadrcula6concolores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745FAB" w:rsidRPr="00745FAB" w:rsidTr="00B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745FAB" w:rsidRDefault="003B76D6" w:rsidP="003B76D6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745FAB">
              <w:rPr>
                <w:rFonts w:ascii="Arial Narrow" w:hAnsi="Arial Narrow"/>
                <w:color w:val="auto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3B76D6" w:rsidRPr="00745FAB" w:rsidRDefault="000C6BFC" w:rsidP="004A2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16"/>
                <w:szCs w:val="24"/>
                <w:highlight w:val="yellow"/>
              </w:rPr>
            </w:pP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Contribuir al mejoramiento de la recaudación municipal e impulsar la cultura del pago a tiempo.  </w:t>
            </w:r>
            <w:r w:rsidR="004A2DC0"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Mediante </w:t>
            </w:r>
            <w:r w:rsidR="005A7E32" w:rsidRPr="00745FAB">
              <w:rPr>
                <w:rFonts w:ascii="Arial Narrow" w:hAnsi="Arial Narrow"/>
                <w:color w:val="auto"/>
                <w:sz w:val="16"/>
                <w:szCs w:val="24"/>
              </w:rPr>
              <w:t>la detección</w:t>
            </w:r>
            <w:r w:rsidR="004A2DC0"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 </w:t>
            </w:r>
            <w:r w:rsidR="005A7E32" w:rsidRPr="00745FAB">
              <w:rPr>
                <w:rFonts w:ascii="Arial Narrow" w:hAnsi="Arial Narrow"/>
                <w:color w:val="auto"/>
                <w:sz w:val="16"/>
                <w:szCs w:val="24"/>
              </w:rPr>
              <w:t>de las</w:t>
            </w: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 cuentas sosegadas y personas morosas. </w:t>
            </w:r>
          </w:p>
        </w:tc>
        <w:tc>
          <w:tcPr>
            <w:tcW w:w="5386" w:type="dxa"/>
          </w:tcPr>
          <w:p w:rsidR="003B76D6" w:rsidRPr="00745FAB" w:rsidRDefault="004F63B3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16"/>
                <w:szCs w:val="24"/>
                <w:highlight w:val="yellow"/>
              </w:rPr>
            </w:pP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Programas de recaudación temprana y a tiempo; se implementa de manera personal a los usuarios y se realiza notificando a los titulares de cuentas sosegadas. </w:t>
            </w:r>
          </w:p>
        </w:tc>
        <w:tc>
          <w:tcPr>
            <w:tcW w:w="1701" w:type="dxa"/>
          </w:tcPr>
          <w:p w:rsidR="003B76D6" w:rsidRPr="00745FAB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24"/>
              </w:rPr>
            </w:pP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>1.00</w:t>
            </w:r>
          </w:p>
          <w:p w:rsidR="000C6BFC" w:rsidRPr="00745FAB" w:rsidRDefault="000C6BFC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16"/>
                <w:szCs w:val="24"/>
              </w:rPr>
            </w:pPr>
          </w:p>
        </w:tc>
      </w:tr>
      <w:tr w:rsidR="00745FAB" w:rsidRPr="00745FAB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745FAB" w:rsidRDefault="003B76D6" w:rsidP="003B76D6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745FAB">
              <w:rPr>
                <w:rFonts w:ascii="Arial Narrow" w:hAnsi="Arial Narrow"/>
                <w:color w:val="auto"/>
                <w:sz w:val="24"/>
                <w:szCs w:val="24"/>
              </w:rPr>
              <w:t>Propósito</w:t>
            </w:r>
          </w:p>
        </w:tc>
        <w:tc>
          <w:tcPr>
            <w:tcW w:w="4820" w:type="dxa"/>
          </w:tcPr>
          <w:p w:rsidR="003B76D6" w:rsidRPr="00745FAB" w:rsidRDefault="00F97E8D" w:rsidP="00A3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16"/>
                <w:szCs w:val="24"/>
              </w:rPr>
            </w:pP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>F</w:t>
            </w:r>
            <w:r w:rsidR="004A2DC0" w:rsidRPr="00745FAB">
              <w:rPr>
                <w:rFonts w:ascii="Arial Narrow" w:hAnsi="Arial Narrow"/>
                <w:color w:val="auto"/>
                <w:sz w:val="16"/>
                <w:szCs w:val="24"/>
              </w:rPr>
              <w:t>ortalece</w:t>
            </w: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 la economía </w:t>
            </w:r>
            <w:r w:rsidR="004A2DC0" w:rsidRPr="00745FAB">
              <w:rPr>
                <w:rFonts w:ascii="Arial Narrow" w:hAnsi="Arial Narrow"/>
                <w:color w:val="auto"/>
                <w:sz w:val="16"/>
                <w:szCs w:val="24"/>
              </w:rPr>
              <w:t>municipal, establece</w:t>
            </w: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 una ideología de cumplimiento en el pago </w:t>
            </w:r>
            <w:r w:rsidR="004A2DC0"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 de impuesto.</w:t>
            </w:r>
          </w:p>
        </w:tc>
        <w:tc>
          <w:tcPr>
            <w:tcW w:w="5386" w:type="dxa"/>
          </w:tcPr>
          <w:p w:rsidR="003B76D6" w:rsidRPr="00745FAB" w:rsidRDefault="004F63B3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16"/>
                <w:szCs w:val="24"/>
                <w:highlight w:val="yellow"/>
              </w:rPr>
            </w:pP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Programa de concientización de pago puntual. </w:t>
            </w:r>
          </w:p>
        </w:tc>
        <w:tc>
          <w:tcPr>
            <w:tcW w:w="1701" w:type="dxa"/>
          </w:tcPr>
          <w:p w:rsidR="003B76D6" w:rsidRPr="00745FAB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16"/>
                <w:szCs w:val="24"/>
              </w:rPr>
            </w:pPr>
            <w:r w:rsidRPr="00745FAB">
              <w:rPr>
                <w:rFonts w:ascii="Arial Narrow" w:hAnsi="Arial Narrow"/>
                <w:b/>
                <w:color w:val="auto"/>
                <w:sz w:val="16"/>
                <w:szCs w:val="24"/>
              </w:rPr>
              <w:t>1.00</w:t>
            </w:r>
          </w:p>
        </w:tc>
      </w:tr>
      <w:tr w:rsidR="00745FAB" w:rsidRPr="00745FAB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745FAB" w:rsidRDefault="003B76D6" w:rsidP="003B76D6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745FAB">
              <w:rPr>
                <w:rFonts w:ascii="Arial Narrow" w:hAnsi="Arial Narrow"/>
                <w:color w:val="auto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3B76D6" w:rsidRPr="00745FAB" w:rsidRDefault="005A7E32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16"/>
                <w:szCs w:val="24"/>
                <w:highlight w:val="yellow"/>
              </w:rPr>
            </w:pPr>
            <w:r w:rsidRPr="00745FAB">
              <w:rPr>
                <w:rFonts w:ascii="Arial Narrow" w:hAnsi="Arial Narrow"/>
                <w:color w:val="auto"/>
                <w:sz w:val="16"/>
              </w:rPr>
              <w:t>Actualización del valor fiscal mediante avalúos técnicos</w:t>
            </w:r>
          </w:p>
        </w:tc>
        <w:tc>
          <w:tcPr>
            <w:tcW w:w="5386" w:type="dxa"/>
          </w:tcPr>
          <w:p w:rsidR="003B76D6" w:rsidRPr="00745FAB" w:rsidRDefault="001D2CD4" w:rsidP="005A7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16"/>
                <w:szCs w:val="24"/>
                <w:highlight w:val="yellow"/>
              </w:rPr>
            </w:pP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Ubicación de sectores mediante búsqueda en sistema y registros, elaboración de </w:t>
            </w:r>
            <w:r w:rsidR="00745FAB" w:rsidRPr="00745FAB">
              <w:rPr>
                <w:rFonts w:ascii="Arial Narrow" w:hAnsi="Arial Narrow"/>
                <w:color w:val="auto"/>
                <w:sz w:val="16"/>
                <w:szCs w:val="24"/>
              </w:rPr>
              <w:t>avaluó</w:t>
            </w:r>
            <w:r w:rsidR="005A7E32"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 técnico.</w:t>
            </w:r>
          </w:p>
        </w:tc>
        <w:tc>
          <w:tcPr>
            <w:tcW w:w="1701" w:type="dxa"/>
          </w:tcPr>
          <w:p w:rsidR="003B76D6" w:rsidRPr="00745FAB" w:rsidRDefault="003B76D6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16"/>
                <w:szCs w:val="24"/>
              </w:rPr>
            </w:pPr>
            <w:r w:rsidRPr="00745FAB">
              <w:rPr>
                <w:rFonts w:ascii="Arial Narrow" w:hAnsi="Arial Narrow"/>
                <w:b/>
                <w:color w:val="auto"/>
                <w:sz w:val="16"/>
                <w:szCs w:val="24"/>
              </w:rPr>
              <w:t>1.00</w:t>
            </w:r>
          </w:p>
        </w:tc>
      </w:tr>
      <w:tr w:rsidR="00745FAB" w:rsidRPr="00745FAB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745FAB" w:rsidRDefault="003B76D6" w:rsidP="003B76D6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745FAB">
              <w:rPr>
                <w:rFonts w:ascii="Arial Narrow" w:hAnsi="Arial Narrow"/>
                <w:color w:val="auto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3B76D6" w:rsidRPr="00745FAB" w:rsidRDefault="004A2DC0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24"/>
                <w:highlight w:val="yellow"/>
              </w:rPr>
            </w:pP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Ejecutar inspección de campo y revisión de oficina. </w:t>
            </w:r>
          </w:p>
        </w:tc>
        <w:tc>
          <w:tcPr>
            <w:tcW w:w="5386" w:type="dxa"/>
          </w:tcPr>
          <w:p w:rsidR="003B76D6" w:rsidRPr="00745FAB" w:rsidRDefault="001D2CD4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24"/>
                <w:highlight w:val="yellow"/>
              </w:rPr>
            </w:pP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El </w:t>
            </w:r>
            <w:r w:rsidR="005A7E32" w:rsidRPr="00745FAB">
              <w:rPr>
                <w:rFonts w:ascii="Arial Narrow" w:hAnsi="Arial Narrow"/>
                <w:color w:val="auto"/>
                <w:sz w:val="16"/>
                <w:szCs w:val="24"/>
              </w:rPr>
              <w:t>personal (</w:t>
            </w: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apoyado de prestadores de </w:t>
            </w:r>
            <w:r w:rsidR="005A7E32" w:rsidRPr="00745FAB">
              <w:rPr>
                <w:rFonts w:ascii="Arial Narrow" w:hAnsi="Arial Narrow"/>
                <w:color w:val="auto"/>
                <w:sz w:val="16"/>
                <w:szCs w:val="24"/>
              </w:rPr>
              <w:t>servicio)</w:t>
            </w: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 darán lugar a la búsqueda de usuarios propietarios de cuentas, con relación a la búsqueda en el sistema. </w:t>
            </w:r>
          </w:p>
        </w:tc>
        <w:tc>
          <w:tcPr>
            <w:tcW w:w="1701" w:type="dxa"/>
          </w:tcPr>
          <w:p w:rsidR="003B76D6" w:rsidRPr="00745FAB" w:rsidRDefault="00106E0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16"/>
                <w:szCs w:val="24"/>
              </w:rPr>
            </w:pPr>
            <w:r w:rsidRPr="00745FAB">
              <w:rPr>
                <w:rFonts w:ascii="Arial Narrow" w:hAnsi="Arial Narrow"/>
                <w:b/>
                <w:color w:val="auto"/>
                <w:sz w:val="16"/>
                <w:szCs w:val="24"/>
              </w:rPr>
              <w:t>1.00</w:t>
            </w:r>
          </w:p>
        </w:tc>
      </w:tr>
      <w:tr w:rsidR="00745FAB" w:rsidRPr="00745FAB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745FAB" w:rsidRDefault="003B76D6" w:rsidP="003B76D6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745FAB">
              <w:rPr>
                <w:rFonts w:ascii="Arial Narrow" w:hAnsi="Arial Narrow"/>
                <w:color w:val="auto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3B76D6" w:rsidRPr="00745FAB" w:rsidRDefault="004A2DC0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24"/>
                <w:highlight w:val="yellow"/>
              </w:rPr>
            </w:pP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>Celebrar convenios mediante los cuales se comprometa a los morosos</w:t>
            </w:r>
            <w:r w:rsidR="00183EE7"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 con mayor atraso, a realizar el pago </w:t>
            </w:r>
            <w:r w:rsidR="00C11271">
              <w:rPr>
                <w:rFonts w:ascii="Arial Narrow" w:hAnsi="Arial Narrow"/>
                <w:color w:val="auto"/>
                <w:sz w:val="16"/>
                <w:szCs w:val="24"/>
              </w:rPr>
              <w:t>d</w:t>
            </w:r>
            <w:bookmarkStart w:id="0" w:name="_GoBack"/>
            <w:bookmarkEnd w:id="0"/>
            <w:r w:rsidR="00183EE7"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e manera seccional o en una sola exhibición. </w:t>
            </w: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3B76D6" w:rsidRPr="00745FAB" w:rsidRDefault="004F63B3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24"/>
                <w:highlight w:val="yellow"/>
              </w:rPr>
            </w:pPr>
            <w:r w:rsidRPr="00745FAB">
              <w:rPr>
                <w:rFonts w:ascii="Arial Narrow" w:hAnsi="Arial Narrow"/>
                <w:color w:val="auto"/>
                <w:sz w:val="16"/>
                <w:szCs w:val="24"/>
              </w:rPr>
              <w:t>Formatos de convenio pre establecidos entre la dirección de catastro y los usuarios.</w:t>
            </w:r>
          </w:p>
        </w:tc>
        <w:tc>
          <w:tcPr>
            <w:tcW w:w="1701" w:type="dxa"/>
          </w:tcPr>
          <w:p w:rsidR="003B76D6" w:rsidRPr="00745FAB" w:rsidRDefault="00B85CA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16"/>
                <w:szCs w:val="24"/>
              </w:rPr>
            </w:pPr>
            <w:r w:rsidRPr="00745FAB">
              <w:rPr>
                <w:rFonts w:ascii="Arial Narrow" w:hAnsi="Arial Narrow"/>
                <w:b/>
                <w:color w:val="auto"/>
                <w:sz w:val="16"/>
                <w:szCs w:val="24"/>
              </w:rPr>
              <w:t>1</w:t>
            </w:r>
            <w:r w:rsidR="00106E07" w:rsidRPr="00745FAB">
              <w:rPr>
                <w:rFonts w:ascii="Arial Narrow" w:hAnsi="Arial Narrow"/>
                <w:b/>
                <w:color w:val="auto"/>
                <w:sz w:val="16"/>
                <w:szCs w:val="24"/>
              </w:rPr>
              <w:t>.</w:t>
            </w:r>
            <w:r w:rsidRPr="00745FAB">
              <w:rPr>
                <w:rFonts w:ascii="Arial Narrow" w:hAnsi="Arial Narrow"/>
                <w:b/>
                <w:color w:val="auto"/>
                <w:sz w:val="16"/>
                <w:szCs w:val="24"/>
              </w:rPr>
              <w:t>00</w:t>
            </w:r>
          </w:p>
        </w:tc>
      </w:tr>
    </w:tbl>
    <w:p w:rsidR="00526C5D" w:rsidRPr="001310CF" w:rsidRDefault="00526C5D" w:rsidP="00526C5D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</w:p>
    <w:sectPr w:rsidR="00526C5D" w:rsidRPr="001310CF" w:rsidSect="00526C5D">
      <w:headerReference w:type="default" r:id="rId7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9C" w:rsidRDefault="008E039C" w:rsidP="00236142">
      <w:pPr>
        <w:spacing w:after="0" w:line="240" w:lineRule="auto"/>
      </w:pPr>
      <w:r>
        <w:separator/>
      </w:r>
    </w:p>
  </w:endnote>
  <w:endnote w:type="continuationSeparator" w:id="0">
    <w:p w:rsidR="008E039C" w:rsidRDefault="008E039C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9C" w:rsidRDefault="008E039C" w:rsidP="00236142">
      <w:pPr>
        <w:spacing w:after="0" w:line="240" w:lineRule="auto"/>
      </w:pPr>
      <w:r>
        <w:separator/>
      </w:r>
    </w:p>
  </w:footnote>
  <w:footnote w:type="continuationSeparator" w:id="0">
    <w:p w:rsidR="008E039C" w:rsidRDefault="008E039C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F37995">
      <w:rPr>
        <w:rFonts w:ascii="Arial Narrow" w:hAnsi="Arial Narrow"/>
        <w:b/>
        <w:sz w:val="28"/>
      </w:rPr>
      <w:t>ANUAL DE TRABAJO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C5F76"/>
    <w:multiLevelType w:val="hybridMultilevel"/>
    <w:tmpl w:val="C48812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42"/>
    <w:rsid w:val="0001264C"/>
    <w:rsid w:val="00013C5A"/>
    <w:rsid w:val="000145A4"/>
    <w:rsid w:val="00025741"/>
    <w:rsid w:val="00053D6F"/>
    <w:rsid w:val="000A574B"/>
    <w:rsid w:val="000C6BFC"/>
    <w:rsid w:val="000F046F"/>
    <w:rsid w:val="00106257"/>
    <w:rsid w:val="00106E07"/>
    <w:rsid w:val="00110094"/>
    <w:rsid w:val="001310CF"/>
    <w:rsid w:val="001721CC"/>
    <w:rsid w:val="00183EE7"/>
    <w:rsid w:val="001D2CD4"/>
    <w:rsid w:val="001D2E22"/>
    <w:rsid w:val="00236142"/>
    <w:rsid w:val="002364D2"/>
    <w:rsid w:val="00255F6D"/>
    <w:rsid w:val="002A5A13"/>
    <w:rsid w:val="002C1801"/>
    <w:rsid w:val="00322E3C"/>
    <w:rsid w:val="00324E87"/>
    <w:rsid w:val="003B76D6"/>
    <w:rsid w:val="003F4F10"/>
    <w:rsid w:val="00407C87"/>
    <w:rsid w:val="00421021"/>
    <w:rsid w:val="00450B7B"/>
    <w:rsid w:val="00477916"/>
    <w:rsid w:val="00490DB8"/>
    <w:rsid w:val="004961EA"/>
    <w:rsid w:val="004A2DC0"/>
    <w:rsid w:val="004D1E5A"/>
    <w:rsid w:val="004D68D7"/>
    <w:rsid w:val="004F63B3"/>
    <w:rsid w:val="004F7F69"/>
    <w:rsid w:val="00500894"/>
    <w:rsid w:val="00510239"/>
    <w:rsid w:val="00526C5D"/>
    <w:rsid w:val="005607BD"/>
    <w:rsid w:val="00564348"/>
    <w:rsid w:val="00565295"/>
    <w:rsid w:val="005A7E32"/>
    <w:rsid w:val="00642244"/>
    <w:rsid w:val="006549E1"/>
    <w:rsid w:val="00683AE0"/>
    <w:rsid w:val="007143D4"/>
    <w:rsid w:val="00745FAB"/>
    <w:rsid w:val="007F5B0A"/>
    <w:rsid w:val="00857AD7"/>
    <w:rsid w:val="008A34F6"/>
    <w:rsid w:val="008A73D8"/>
    <w:rsid w:val="008B0C8B"/>
    <w:rsid w:val="008B3C1E"/>
    <w:rsid w:val="008C4740"/>
    <w:rsid w:val="008E039C"/>
    <w:rsid w:val="00915D01"/>
    <w:rsid w:val="009B7283"/>
    <w:rsid w:val="009E671C"/>
    <w:rsid w:val="00A322A9"/>
    <w:rsid w:val="00A622F6"/>
    <w:rsid w:val="00AA3824"/>
    <w:rsid w:val="00B10E2A"/>
    <w:rsid w:val="00B85CA4"/>
    <w:rsid w:val="00B86FF3"/>
    <w:rsid w:val="00BD176F"/>
    <w:rsid w:val="00BD1E4A"/>
    <w:rsid w:val="00C11271"/>
    <w:rsid w:val="00C143B6"/>
    <w:rsid w:val="00C303F0"/>
    <w:rsid w:val="00C306C5"/>
    <w:rsid w:val="00CA1968"/>
    <w:rsid w:val="00CC7E1A"/>
    <w:rsid w:val="00D34CB3"/>
    <w:rsid w:val="00D443FA"/>
    <w:rsid w:val="00D635D8"/>
    <w:rsid w:val="00D82451"/>
    <w:rsid w:val="00DE17AF"/>
    <w:rsid w:val="00DE568F"/>
    <w:rsid w:val="00E31172"/>
    <w:rsid w:val="00E80AF7"/>
    <w:rsid w:val="00EA0BE7"/>
    <w:rsid w:val="00F37995"/>
    <w:rsid w:val="00F92B9A"/>
    <w:rsid w:val="00F9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D1307"/>
  <w15:docId w15:val="{7DE967E6-BC16-4873-AFAC-12850C80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independiente">
    <w:name w:val="Body Text"/>
    <w:basedOn w:val="Normal"/>
    <w:link w:val="TextoindependienteCar"/>
    <w:rsid w:val="00106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6E07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1183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Catastro</cp:lastModifiedBy>
  <cp:revision>67</cp:revision>
  <cp:lastPrinted>2020-11-27T19:33:00Z</cp:lastPrinted>
  <dcterms:created xsi:type="dcterms:W3CDTF">2018-11-26T05:20:00Z</dcterms:created>
  <dcterms:modified xsi:type="dcterms:W3CDTF">2021-03-18T19:29:00Z</dcterms:modified>
</cp:coreProperties>
</file>