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65" w:rsidRPr="001E399C" w:rsidRDefault="00AD0265" w:rsidP="00AD0265">
      <w:pPr>
        <w:jc w:val="center"/>
        <w:rPr>
          <w:rFonts w:ascii="Orkney" w:hAnsi="Orkney" w:cs="Arial"/>
          <w:b/>
          <w:szCs w:val="20"/>
        </w:rPr>
      </w:pPr>
      <w:r>
        <w:rPr>
          <w:rFonts w:ascii="Orkney" w:hAnsi="Orkney" w:cs="Arial"/>
          <w:b/>
          <w:szCs w:val="20"/>
        </w:rPr>
        <w:t>ÁREA GENERAL DE</w:t>
      </w:r>
      <w:r w:rsidRPr="001E399C">
        <w:rPr>
          <w:rFonts w:ascii="Orkney" w:hAnsi="Orkney" w:cs="Arial"/>
          <w:b/>
          <w:szCs w:val="20"/>
        </w:rPr>
        <w:t xml:space="preserve"> SINDICATURA.</w:t>
      </w:r>
    </w:p>
    <w:p w:rsidR="00AD0265" w:rsidRPr="00F4619F" w:rsidRDefault="00AD0265" w:rsidP="00AD0265">
      <w:pPr>
        <w:numPr>
          <w:ilvl w:val="0"/>
          <w:numId w:val="1"/>
        </w:numPr>
        <w:spacing w:after="0"/>
        <w:jc w:val="both"/>
        <w:rPr>
          <w:rFonts w:ascii="Orkney" w:hAnsi="Orkney" w:cs="Arial"/>
          <w:b/>
          <w:sz w:val="20"/>
          <w:szCs w:val="20"/>
        </w:rPr>
      </w:pPr>
      <w:r w:rsidRPr="00F4619F">
        <w:rPr>
          <w:rFonts w:ascii="Orkney" w:hAnsi="Orkney" w:cs="Arial"/>
          <w:b/>
          <w:sz w:val="20"/>
          <w:szCs w:val="20"/>
        </w:rPr>
        <w:t>INTRODUCCION:</w:t>
      </w:r>
    </w:p>
    <w:p w:rsidR="00AD0265" w:rsidRPr="00F4619F" w:rsidRDefault="00AD0265" w:rsidP="00AD0265">
      <w:pPr>
        <w:ind w:left="142" w:hanging="142"/>
        <w:jc w:val="both"/>
        <w:rPr>
          <w:rFonts w:ascii="Orkney" w:hAnsi="Orkney" w:cs="Arial"/>
          <w:sz w:val="20"/>
          <w:szCs w:val="20"/>
        </w:rPr>
      </w:pPr>
      <w:r w:rsidRPr="00F4619F">
        <w:rPr>
          <w:rFonts w:ascii="Orkney" w:hAnsi="Orkney" w:cs="Arial"/>
          <w:sz w:val="20"/>
          <w:szCs w:val="20"/>
        </w:rPr>
        <w:t xml:space="preserve">   </w:t>
      </w:r>
      <w:r>
        <w:t>El Plan anual de trabajo de la oficina de Sindicatura se desarrollará conforme a las actividades propias de la oficina en el sentido que las actividades preponderantes son la representación del Municipio de Gómez Farías, Jalisco en todos los contratos que se celebren y en todo acto que ordene el Ayuntamiento la intervención del Síndico Municipal. Aunado a ello representar al Ayuntamiento en todos los litigios o controversias en que se torne como parte el Ayuntamiento de Gómez Farías, Jalisco. Esto según las obligaciones contempladas en la Ley de Gobierno y la Administración Pública Municipal del Estado de Jalisco, articulo 52.</w:t>
      </w:r>
    </w:p>
    <w:p w:rsidR="00AD0265" w:rsidRPr="00F4619F" w:rsidRDefault="00AD0265" w:rsidP="00AD0265">
      <w:pPr>
        <w:numPr>
          <w:ilvl w:val="0"/>
          <w:numId w:val="1"/>
        </w:numPr>
        <w:rPr>
          <w:rFonts w:ascii="Orkney" w:eastAsia="Arial Unicode MS" w:hAnsi="Orkney" w:cs="Arial"/>
          <w:b/>
          <w:sz w:val="20"/>
          <w:szCs w:val="20"/>
        </w:rPr>
      </w:pPr>
      <w:r w:rsidRPr="00F4619F">
        <w:rPr>
          <w:rFonts w:ascii="Orkney" w:eastAsia="Arial Unicode MS" w:hAnsi="Orkney" w:cs="Arial"/>
          <w:b/>
          <w:sz w:val="20"/>
          <w:szCs w:val="20"/>
        </w:rPr>
        <w:t xml:space="preserve">MISION </w:t>
      </w:r>
    </w:p>
    <w:p w:rsidR="00AD0265" w:rsidRPr="00F4619F" w:rsidRDefault="00AD0265" w:rsidP="00AD0265">
      <w:pPr>
        <w:ind w:left="141"/>
        <w:rPr>
          <w:rFonts w:ascii="Orkney" w:hAnsi="Orkney" w:cs="Arial"/>
          <w:sz w:val="20"/>
          <w:szCs w:val="20"/>
        </w:rPr>
      </w:pPr>
      <w:r>
        <w:rPr>
          <w:rFonts w:ascii="Orkney" w:hAnsi="Orkney" w:cs="Arial"/>
          <w:sz w:val="20"/>
          <w:szCs w:val="20"/>
        </w:rPr>
        <w:t>Ser una representación jurídica del municipio de primer nivel, actuando siempre conforme a Derecho y respetando en todo momento las decisiones del Ayuntamiento, interponiendo siempre en primer momento el superior interés del Municipio de Gómez Farías. Aunado a lo anterior ser un eficaz administrador de los bienes del municipio.</w:t>
      </w:r>
    </w:p>
    <w:p w:rsidR="00AD0265" w:rsidRPr="00F4619F" w:rsidRDefault="00AD0265" w:rsidP="00AD0265">
      <w:pPr>
        <w:numPr>
          <w:ilvl w:val="0"/>
          <w:numId w:val="1"/>
        </w:numPr>
        <w:rPr>
          <w:rFonts w:ascii="Orkney" w:eastAsia="Arial Unicode MS" w:hAnsi="Orkney" w:cs="Arial"/>
          <w:b/>
          <w:sz w:val="20"/>
          <w:szCs w:val="20"/>
        </w:rPr>
      </w:pPr>
      <w:r w:rsidRPr="00F4619F">
        <w:rPr>
          <w:rFonts w:ascii="Orkney" w:eastAsia="Arial Unicode MS" w:hAnsi="Orkney" w:cs="Arial"/>
          <w:b/>
          <w:sz w:val="20"/>
          <w:szCs w:val="20"/>
        </w:rPr>
        <w:t xml:space="preserve">VISION </w:t>
      </w:r>
    </w:p>
    <w:p w:rsidR="00AD0265" w:rsidRPr="00F4619F" w:rsidRDefault="00AD0265" w:rsidP="00AD0265">
      <w:pPr>
        <w:ind w:left="141"/>
        <w:rPr>
          <w:rFonts w:ascii="Orkney" w:eastAsia="Arial Unicode MS" w:hAnsi="Orkney" w:cs="Arial"/>
          <w:b/>
          <w:sz w:val="20"/>
          <w:szCs w:val="20"/>
        </w:rPr>
      </w:pPr>
      <w:r>
        <w:rPr>
          <w:rFonts w:ascii="Orkney" w:hAnsi="Orkney" w:cs="Arial"/>
          <w:sz w:val="20"/>
          <w:szCs w:val="20"/>
        </w:rPr>
        <w:t xml:space="preserve">Ser </w:t>
      </w:r>
    </w:p>
    <w:p w:rsidR="00AD0265" w:rsidRPr="00F4619F" w:rsidRDefault="00AD0265" w:rsidP="00AD0265">
      <w:pPr>
        <w:numPr>
          <w:ilvl w:val="0"/>
          <w:numId w:val="1"/>
        </w:numPr>
        <w:spacing w:after="0"/>
        <w:jc w:val="both"/>
        <w:rPr>
          <w:rFonts w:ascii="Orkney" w:hAnsi="Orkney" w:cs="Arial"/>
          <w:b/>
          <w:sz w:val="20"/>
          <w:szCs w:val="20"/>
        </w:rPr>
      </w:pPr>
      <w:r w:rsidRPr="00F4619F">
        <w:rPr>
          <w:rFonts w:ascii="Orkney" w:hAnsi="Orkney" w:cs="Arial"/>
          <w:b/>
          <w:sz w:val="20"/>
          <w:szCs w:val="20"/>
        </w:rPr>
        <w:t>OBJETIVO GENERAL DEL PROGRAMA ANUAL DE TRABAJO 2021:</w:t>
      </w:r>
    </w:p>
    <w:p w:rsidR="00AD0265" w:rsidRDefault="00AD0265" w:rsidP="00AD0265">
      <w:pPr>
        <w:ind w:left="142" w:hanging="284"/>
        <w:jc w:val="both"/>
      </w:pPr>
      <w:r w:rsidRPr="00F4619F">
        <w:rPr>
          <w:rFonts w:ascii="Orkney" w:hAnsi="Orkney" w:cs="Arial"/>
          <w:sz w:val="20"/>
          <w:szCs w:val="20"/>
        </w:rPr>
        <w:t xml:space="preserve">  </w:t>
      </w:r>
      <w:r>
        <w:rPr>
          <w:rFonts w:ascii="Orkney" w:hAnsi="Orkney" w:cs="Arial"/>
          <w:sz w:val="20"/>
          <w:szCs w:val="20"/>
        </w:rPr>
        <w:tab/>
      </w:r>
      <w:r w:rsidRPr="00F4619F">
        <w:rPr>
          <w:rFonts w:ascii="Orkney" w:hAnsi="Orkney" w:cs="Arial"/>
          <w:sz w:val="20"/>
          <w:szCs w:val="20"/>
        </w:rPr>
        <w:t xml:space="preserve"> </w:t>
      </w:r>
      <w:r>
        <w:t>Como objetivo principal que se tiene por parte de la oficina de Sindicatura municipal es ser una defensa adecuada en todos los litigios y controversias en las que es parte el H. Ayuntamiento, atendiendo en particular a cada controversia, teniendo como misión que las decisiones y convenios que se tomen sean siempre en pro del H. Ayuntamiento. Respetando en todo momento las leyes y ordenamientos, así como las facultades que le conciernen al Síndico, pero sobre todo apegados a Derecho.</w:t>
      </w:r>
    </w:p>
    <w:p w:rsidR="00AD0265" w:rsidRDefault="00AD0265" w:rsidP="00AD0265">
      <w:pPr>
        <w:numPr>
          <w:ilvl w:val="0"/>
          <w:numId w:val="1"/>
        </w:numPr>
        <w:rPr>
          <w:rFonts w:ascii="Orkney" w:hAnsi="Orkney" w:cs="Arial"/>
          <w:b/>
          <w:sz w:val="20"/>
          <w:szCs w:val="20"/>
        </w:rPr>
      </w:pPr>
      <w:r>
        <w:rPr>
          <w:rFonts w:ascii="Orkney" w:hAnsi="Orkney" w:cs="Arial"/>
          <w:b/>
          <w:sz w:val="20"/>
          <w:szCs w:val="20"/>
        </w:rPr>
        <w:t>OBJETIVO ESPECIFICO</w:t>
      </w:r>
      <w:r w:rsidRPr="00F4619F">
        <w:rPr>
          <w:rFonts w:ascii="Orkney" w:hAnsi="Orkney" w:cs="Arial"/>
          <w:b/>
          <w:sz w:val="20"/>
          <w:szCs w:val="20"/>
        </w:rPr>
        <w:t xml:space="preserve"> </w:t>
      </w:r>
    </w:p>
    <w:p w:rsidR="00AD0265" w:rsidRPr="00F4619F" w:rsidRDefault="00AD0265" w:rsidP="00AD0265">
      <w:pPr>
        <w:ind w:left="141"/>
        <w:rPr>
          <w:rFonts w:ascii="Orkney" w:hAnsi="Orkney" w:cs="Arial"/>
          <w:b/>
          <w:sz w:val="20"/>
          <w:szCs w:val="20"/>
        </w:rPr>
      </w:pPr>
      <w:r>
        <w:t>Como ya lo mencionamos cada asunto en el que el H. Ayuntamiento es parte es único y se encuentra en diferente estado procesal, aunado que en las diferentes administraciones se han nombrado diferentes abogados que se encargaban de la defensa de los litigios, esto ocasiono que algunos de los expedientes que se encuentran en resguardo de la oficina de Sindicatura se encuentran incompletos.  Por lo cual es imperante actualizar todos y cada uno de los expedientes mencionados en la tabla número 1, una vez actualizados todos los expedientes se analizará cada uno en su etapa procesal para saber con forme a Derecho que estrategia jurídica se puede utilizar para defender correctamente al Ayuntamiento.</w:t>
      </w:r>
    </w:p>
    <w:p w:rsidR="00AD0265" w:rsidRPr="00F4619F" w:rsidRDefault="00AD0265" w:rsidP="00AD0265">
      <w:pPr>
        <w:numPr>
          <w:ilvl w:val="0"/>
          <w:numId w:val="3"/>
        </w:numPr>
        <w:rPr>
          <w:rFonts w:ascii="Orkney" w:hAnsi="Orkney" w:cs="Arial"/>
          <w:b/>
          <w:sz w:val="20"/>
          <w:szCs w:val="20"/>
        </w:rPr>
      </w:pPr>
      <w:r w:rsidRPr="00F4619F">
        <w:rPr>
          <w:rFonts w:ascii="Orkney" w:hAnsi="Orkney" w:cs="Arial"/>
          <w:sz w:val="20"/>
          <w:szCs w:val="20"/>
        </w:rPr>
        <w:t>*</w:t>
      </w:r>
      <w:r w:rsidRPr="00F4619F">
        <w:rPr>
          <w:rFonts w:ascii="Orkney" w:hAnsi="Orkney" w:cs="Arial"/>
          <w:b/>
          <w:sz w:val="20"/>
          <w:szCs w:val="20"/>
        </w:rPr>
        <w:t xml:space="preserve"> FUNCIONES </w:t>
      </w:r>
    </w:p>
    <w:p w:rsidR="00AD0265" w:rsidRDefault="00AD0265" w:rsidP="00AD0265">
      <w:pPr>
        <w:pStyle w:val="Prrafodelista"/>
        <w:numPr>
          <w:ilvl w:val="0"/>
          <w:numId w:val="3"/>
        </w:numPr>
        <w:jc w:val="both"/>
      </w:pPr>
      <w:r>
        <w:t>Las contempladas en artículo 52 de la Ley de Gobierno y la Administración Pública Municipal del Estado de Jalisco.</w:t>
      </w:r>
    </w:p>
    <w:p w:rsidR="00AD0265" w:rsidRPr="00BF32C1" w:rsidRDefault="00AD0265" w:rsidP="00AD0265">
      <w:pPr>
        <w:ind w:left="720"/>
        <w:rPr>
          <w:rFonts w:ascii="Orkney" w:hAnsi="Orkney" w:cs="Arial"/>
          <w:sz w:val="20"/>
          <w:szCs w:val="20"/>
        </w:rPr>
      </w:pPr>
    </w:p>
    <w:p w:rsidR="00FA1BCE" w:rsidRDefault="00FA1BCE" w:rsidP="00FA1BCE">
      <w:pPr>
        <w:rPr>
          <w:rFonts w:ascii="Orkney" w:hAnsi="Orkney" w:cs="Arial"/>
          <w:b/>
          <w:sz w:val="20"/>
          <w:szCs w:val="20"/>
        </w:rPr>
      </w:pPr>
    </w:p>
    <w:p w:rsidR="00AD0265" w:rsidRPr="00F4619F" w:rsidRDefault="00AD0265" w:rsidP="00AD0265">
      <w:pPr>
        <w:numPr>
          <w:ilvl w:val="0"/>
          <w:numId w:val="1"/>
        </w:numPr>
        <w:rPr>
          <w:rFonts w:ascii="Orkney" w:hAnsi="Orkney" w:cs="Arial"/>
          <w:b/>
          <w:sz w:val="20"/>
          <w:szCs w:val="20"/>
        </w:rPr>
      </w:pPr>
      <w:r w:rsidRPr="00F4619F">
        <w:rPr>
          <w:rFonts w:ascii="Orkney" w:hAnsi="Orkney" w:cs="Arial"/>
          <w:b/>
          <w:sz w:val="20"/>
          <w:szCs w:val="20"/>
        </w:rPr>
        <w:t xml:space="preserve">VALORES </w:t>
      </w:r>
    </w:p>
    <w:p w:rsidR="00AD0265" w:rsidRPr="00F4619F" w:rsidRDefault="00AD0265" w:rsidP="00AD0265">
      <w:pPr>
        <w:rPr>
          <w:rFonts w:ascii="Orkney" w:hAnsi="Orkney" w:cs="Arial"/>
          <w:sz w:val="20"/>
          <w:szCs w:val="20"/>
        </w:rPr>
      </w:pPr>
      <w:r w:rsidRPr="00F4619F">
        <w:rPr>
          <w:rFonts w:ascii="Orkney" w:hAnsi="Orkney" w:cs="Arial"/>
          <w:sz w:val="20"/>
          <w:szCs w:val="20"/>
        </w:rPr>
        <w:t>Honestidad Transparencia Responsabilidad Rectitud Integridad Profesionalismo.</w:t>
      </w:r>
    </w:p>
    <w:p w:rsidR="00AD0265" w:rsidRPr="00F4619F" w:rsidRDefault="00AD0265" w:rsidP="00AD0265">
      <w:pPr>
        <w:numPr>
          <w:ilvl w:val="0"/>
          <w:numId w:val="1"/>
        </w:numPr>
        <w:spacing w:after="0"/>
        <w:jc w:val="both"/>
        <w:rPr>
          <w:rFonts w:ascii="Orkney" w:hAnsi="Orkney" w:cs="Arial"/>
          <w:b/>
          <w:sz w:val="20"/>
          <w:szCs w:val="20"/>
        </w:rPr>
      </w:pPr>
      <w:r w:rsidRPr="00F4619F">
        <w:rPr>
          <w:rFonts w:ascii="Orkney" w:hAnsi="Orkney" w:cs="Arial"/>
          <w:b/>
          <w:sz w:val="20"/>
          <w:szCs w:val="20"/>
        </w:rPr>
        <w:t>FUNDAMENTO LEGAL</w:t>
      </w:r>
    </w:p>
    <w:p w:rsidR="00AD0265" w:rsidRDefault="00AD0265" w:rsidP="00AD0265">
      <w:r>
        <w:rPr>
          <w:rFonts w:ascii="Orkney" w:hAnsi="Orkney" w:cs="Arial"/>
          <w:b/>
          <w:sz w:val="20"/>
          <w:szCs w:val="20"/>
        </w:rPr>
        <w:t xml:space="preserve">ARTÍCULO 115, </w:t>
      </w:r>
      <w:r w:rsidRPr="00F4619F">
        <w:rPr>
          <w:rFonts w:ascii="Orkney" w:hAnsi="Orkney" w:cs="Arial"/>
          <w:sz w:val="20"/>
          <w:szCs w:val="20"/>
        </w:rPr>
        <w:t>Constitución de la Política de los Estados Unidos Mexicanos</w:t>
      </w:r>
      <w:r>
        <w:rPr>
          <w:rFonts w:ascii="Orkney" w:hAnsi="Orkney" w:cs="Arial"/>
          <w:sz w:val="20"/>
          <w:szCs w:val="20"/>
        </w:rPr>
        <w:t xml:space="preserve">, </w:t>
      </w:r>
      <w:r>
        <w:t>artículo 52 de la Ley de Gobierno y la Administración Pública Municipal del Estado de Jalisco.</w:t>
      </w:r>
    </w:p>
    <w:p w:rsidR="00AD0265" w:rsidRPr="00F4619F" w:rsidRDefault="00AD0265" w:rsidP="00AD0265">
      <w:pPr>
        <w:rPr>
          <w:rFonts w:ascii="Orkney" w:hAnsi="Orkney" w:cs="Arial"/>
          <w:b/>
          <w:sz w:val="20"/>
          <w:szCs w:val="20"/>
        </w:rPr>
      </w:pPr>
    </w:p>
    <w:p w:rsidR="00AD0265" w:rsidRDefault="00AD0265" w:rsidP="00AD0265">
      <w:pPr>
        <w:numPr>
          <w:ilvl w:val="0"/>
          <w:numId w:val="1"/>
        </w:numPr>
        <w:spacing w:after="0"/>
        <w:jc w:val="both"/>
        <w:rPr>
          <w:rFonts w:ascii="Orkney" w:hAnsi="Orkney" w:cs="Arial"/>
          <w:b/>
          <w:sz w:val="20"/>
          <w:szCs w:val="20"/>
        </w:rPr>
      </w:pPr>
      <w:r w:rsidRPr="00F4619F">
        <w:rPr>
          <w:rFonts w:ascii="Orkney" w:hAnsi="Orkney" w:cs="Arial"/>
          <w:b/>
          <w:sz w:val="20"/>
          <w:szCs w:val="20"/>
        </w:rPr>
        <w:t xml:space="preserve"> ALINEACIÓN DEL PAT CON LOS DOCUMENTOS RECTORES DE LA ADMINISTRACIÓN PÚBLICA MUNICIPAL.</w:t>
      </w:r>
    </w:p>
    <w:tbl>
      <w:tblPr>
        <w:tblW w:w="1360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4503"/>
        <w:gridCol w:w="4423"/>
        <w:gridCol w:w="4677"/>
      </w:tblGrid>
      <w:tr w:rsidR="00AD0265" w:rsidRPr="00F4619F" w:rsidTr="00D013AB">
        <w:tc>
          <w:tcPr>
            <w:tcW w:w="4503" w:type="dxa"/>
            <w:tcBorders>
              <w:top w:val="single" w:sz="4" w:space="0" w:color="A5A5A5"/>
              <w:left w:val="single" w:sz="4" w:space="0" w:color="A5A5A5"/>
              <w:bottom w:val="single" w:sz="4" w:space="0" w:color="A5A5A5"/>
              <w:right w:val="nil"/>
            </w:tcBorders>
            <w:shd w:val="clear" w:color="auto" w:fill="A5A5A5"/>
          </w:tcPr>
          <w:p w:rsidR="00AD0265" w:rsidRDefault="00AD0265" w:rsidP="00D013AB">
            <w:pPr>
              <w:spacing w:after="0" w:line="240" w:lineRule="auto"/>
              <w:jc w:val="center"/>
              <w:rPr>
                <w:rFonts w:ascii="Orkney" w:hAnsi="Orkney" w:cs="Arial"/>
                <w:bCs/>
                <w:color w:val="FFFFFF"/>
                <w:sz w:val="20"/>
                <w:szCs w:val="20"/>
              </w:rPr>
            </w:pPr>
          </w:p>
          <w:p w:rsidR="00AD0265" w:rsidRPr="00F4619F" w:rsidRDefault="00AD0265" w:rsidP="00D013AB">
            <w:pPr>
              <w:spacing w:after="0" w:line="240" w:lineRule="auto"/>
              <w:jc w:val="center"/>
              <w:rPr>
                <w:rFonts w:ascii="Orkney" w:hAnsi="Orkney" w:cs="Arial"/>
                <w:bCs/>
                <w:color w:val="FFFFFF"/>
                <w:sz w:val="20"/>
                <w:szCs w:val="20"/>
              </w:rPr>
            </w:pPr>
            <w:r w:rsidRPr="00F4619F">
              <w:rPr>
                <w:rFonts w:ascii="Orkney" w:hAnsi="Orkney" w:cs="Arial"/>
                <w:bCs/>
                <w:color w:val="FFFFFF"/>
                <w:sz w:val="20"/>
                <w:szCs w:val="20"/>
              </w:rPr>
              <w:t>PLAN NACIONAL DE DESARROLLO</w:t>
            </w:r>
          </w:p>
        </w:tc>
        <w:tc>
          <w:tcPr>
            <w:tcW w:w="4423" w:type="dxa"/>
            <w:tcBorders>
              <w:top w:val="single" w:sz="4" w:space="0" w:color="A5A5A5"/>
              <w:left w:val="nil"/>
              <w:bottom w:val="single" w:sz="4" w:space="0" w:color="A5A5A5"/>
              <w:right w:val="nil"/>
            </w:tcBorders>
            <w:shd w:val="clear" w:color="auto" w:fill="A5A5A5"/>
          </w:tcPr>
          <w:p w:rsidR="00AD0265" w:rsidRDefault="00AD0265" w:rsidP="00D013AB">
            <w:pPr>
              <w:spacing w:after="0" w:line="240" w:lineRule="auto"/>
              <w:jc w:val="center"/>
              <w:rPr>
                <w:rFonts w:ascii="Orkney" w:hAnsi="Orkney" w:cs="Arial"/>
                <w:bCs/>
                <w:color w:val="FFFFFF"/>
                <w:sz w:val="20"/>
                <w:szCs w:val="20"/>
              </w:rPr>
            </w:pPr>
          </w:p>
          <w:p w:rsidR="00AD0265" w:rsidRPr="00F4619F" w:rsidRDefault="00AD0265" w:rsidP="00D013AB">
            <w:pPr>
              <w:spacing w:after="0" w:line="240" w:lineRule="auto"/>
              <w:jc w:val="center"/>
              <w:rPr>
                <w:rFonts w:ascii="Orkney" w:hAnsi="Orkney" w:cs="Arial"/>
                <w:bCs/>
                <w:color w:val="FFFFFF"/>
                <w:sz w:val="20"/>
                <w:szCs w:val="20"/>
              </w:rPr>
            </w:pPr>
            <w:r w:rsidRPr="00F4619F">
              <w:rPr>
                <w:rFonts w:ascii="Orkney" w:hAnsi="Orkney" w:cs="Arial"/>
                <w:bCs/>
                <w:color w:val="FFFFFF"/>
                <w:sz w:val="20"/>
                <w:szCs w:val="20"/>
              </w:rPr>
              <w:t>PLAN ESTATAL DE DESARROLLO</w:t>
            </w:r>
          </w:p>
        </w:tc>
        <w:tc>
          <w:tcPr>
            <w:tcW w:w="4677" w:type="dxa"/>
            <w:tcBorders>
              <w:top w:val="single" w:sz="4" w:space="0" w:color="A5A5A5"/>
              <w:left w:val="nil"/>
              <w:bottom w:val="single" w:sz="4" w:space="0" w:color="A5A5A5"/>
              <w:right w:val="single" w:sz="4" w:space="0" w:color="A5A5A5"/>
            </w:tcBorders>
            <w:shd w:val="clear" w:color="auto" w:fill="A5A5A5"/>
          </w:tcPr>
          <w:p w:rsidR="00AD0265" w:rsidRDefault="00AD0265" w:rsidP="00D013AB">
            <w:pPr>
              <w:spacing w:after="0" w:line="240" w:lineRule="auto"/>
              <w:jc w:val="center"/>
              <w:rPr>
                <w:rFonts w:ascii="Orkney" w:hAnsi="Orkney" w:cs="Arial"/>
                <w:bCs/>
                <w:color w:val="FFFFFF"/>
                <w:sz w:val="20"/>
                <w:szCs w:val="20"/>
              </w:rPr>
            </w:pPr>
          </w:p>
          <w:p w:rsidR="00AD0265" w:rsidRPr="00F4619F" w:rsidRDefault="00AD0265" w:rsidP="00D013AB">
            <w:pPr>
              <w:spacing w:after="0" w:line="240" w:lineRule="auto"/>
              <w:jc w:val="center"/>
              <w:rPr>
                <w:rFonts w:ascii="Orkney" w:hAnsi="Orkney" w:cs="Arial"/>
                <w:bCs/>
                <w:color w:val="FFFFFF"/>
                <w:sz w:val="20"/>
                <w:szCs w:val="20"/>
              </w:rPr>
            </w:pPr>
            <w:r w:rsidRPr="00F4619F">
              <w:rPr>
                <w:rFonts w:ascii="Orkney" w:hAnsi="Orkney" w:cs="Arial"/>
                <w:bCs/>
                <w:color w:val="FFFFFF"/>
                <w:sz w:val="20"/>
                <w:szCs w:val="20"/>
              </w:rPr>
              <w:t>PLAN MUNICIPAL DE DESARROLLO</w:t>
            </w:r>
          </w:p>
        </w:tc>
      </w:tr>
      <w:tr w:rsidR="00AD0265" w:rsidRPr="00F4619F" w:rsidTr="00D013AB">
        <w:tc>
          <w:tcPr>
            <w:tcW w:w="4503" w:type="dxa"/>
            <w:tcBorders>
              <w:top w:val="single" w:sz="4" w:space="0" w:color="A5A5A5"/>
              <w:left w:val="single" w:sz="4" w:space="0" w:color="A5A5A5"/>
              <w:bottom w:val="single" w:sz="4" w:space="0" w:color="A5A5A5"/>
              <w:right w:val="nil"/>
            </w:tcBorders>
            <w:shd w:val="clear" w:color="auto" w:fill="A5A5A5"/>
          </w:tcPr>
          <w:p w:rsidR="00AD0265" w:rsidRPr="00F4619F" w:rsidRDefault="00AD0265" w:rsidP="00D013AB">
            <w:pPr>
              <w:spacing w:after="0" w:line="240" w:lineRule="auto"/>
              <w:jc w:val="center"/>
              <w:rPr>
                <w:rFonts w:ascii="Orkney" w:hAnsi="Orkney" w:cs="Arial"/>
                <w:bCs/>
                <w:color w:val="FFFFFF"/>
                <w:sz w:val="20"/>
                <w:szCs w:val="20"/>
              </w:rPr>
            </w:pPr>
          </w:p>
        </w:tc>
        <w:tc>
          <w:tcPr>
            <w:tcW w:w="4423" w:type="dxa"/>
            <w:tcBorders>
              <w:top w:val="single" w:sz="4" w:space="0" w:color="A5A5A5"/>
              <w:left w:val="nil"/>
              <w:bottom w:val="single" w:sz="4" w:space="0" w:color="A5A5A5"/>
              <w:right w:val="nil"/>
            </w:tcBorders>
            <w:shd w:val="clear" w:color="auto" w:fill="A5A5A5"/>
          </w:tcPr>
          <w:p w:rsidR="00AD0265" w:rsidRPr="00F4619F" w:rsidRDefault="00AD0265" w:rsidP="00D013AB">
            <w:pPr>
              <w:spacing w:after="0" w:line="240" w:lineRule="auto"/>
              <w:jc w:val="center"/>
              <w:rPr>
                <w:rFonts w:ascii="Orkney" w:hAnsi="Orkney" w:cs="Arial"/>
                <w:bCs/>
                <w:color w:val="FFFFFF"/>
                <w:sz w:val="20"/>
                <w:szCs w:val="20"/>
              </w:rPr>
            </w:pPr>
          </w:p>
        </w:tc>
        <w:tc>
          <w:tcPr>
            <w:tcW w:w="4677" w:type="dxa"/>
            <w:tcBorders>
              <w:top w:val="single" w:sz="4" w:space="0" w:color="A5A5A5"/>
              <w:left w:val="nil"/>
              <w:bottom w:val="single" w:sz="4" w:space="0" w:color="A5A5A5"/>
              <w:right w:val="single" w:sz="4" w:space="0" w:color="A5A5A5"/>
            </w:tcBorders>
            <w:shd w:val="clear" w:color="auto" w:fill="A5A5A5"/>
          </w:tcPr>
          <w:p w:rsidR="00AD0265" w:rsidRPr="00F4619F" w:rsidRDefault="00AD0265" w:rsidP="00D013AB">
            <w:pPr>
              <w:spacing w:after="0" w:line="240" w:lineRule="auto"/>
              <w:jc w:val="center"/>
              <w:rPr>
                <w:rFonts w:ascii="Orkney" w:hAnsi="Orkney" w:cs="Arial"/>
                <w:bCs/>
                <w:color w:val="FFFFFF"/>
                <w:sz w:val="20"/>
                <w:szCs w:val="20"/>
              </w:rPr>
            </w:pPr>
          </w:p>
        </w:tc>
      </w:tr>
      <w:tr w:rsidR="00AD0265" w:rsidRPr="00F4619F" w:rsidTr="00D013AB">
        <w:tc>
          <w:tcPr>
            <w:tcW w:w="4503" w:type="dxa"/>
            <w:shd w:val="clear" w:color="auto" w:fill="EDEDED"/>
          </w:tcPr>
          <w:p w:rsidR="00AD0265" w:rsidRPr="00077323" w:rsidRDefault="00AD0265" w:rsidP="00D013AB">
            <w:pPr>
              <w:rPr>
                <w:rFonts w:ascii="Orkney" w:hAnsi="Orkney" w:cs="Arial"/>
                <w:b/>
                <w:sz w:val="20"/>
                <w:szCs w:val="20"/>
              </w:rPr>
            </w:pPr>
          </w:p>
          <w:p w:rsidR="00AD0265" w:rsidRPr="00077323" w:rsidRDefault="00AD0265" w:rsidP="00D013AB">
            <w:pPr>
              <w:jc w:val="center"/>
              <w:rPr>
                <w:rFonts w:ascii="Orkney" w:hAnsi="Orkney" w:cs="Arial"/>
                <w:b/>
                <w:sz w:val="20"/>
                <w:szCs w:val="20"/>
              </w:rPr>
            </w:pPr>
            <w:r w:rsidRPr="00077323">
              <w:rPr>
                <w:rFonts w:ascii="Orkney" w:hAnsi="Orkney" w:cs="Arial"/>
                <w:b/>
                <w:sz w:val="20"/>
                <w:szCs w:val="20"/>
              </w:rPr>
              <w:t>OBJETIVO SUPERIOR:</w:t>
            </w:r>
          </w:p>
          <w:p w:rsidR="00AD0265" w:rsidRPr="00077323" w:rsidRDefault="00AD0265" w:rsidP="00D013AB">
            <w:pPr>
              <w:rPr>
                <w:rFonts w:ascii="Orkney" w:hAnsi="Orkney" w:cs="Arial"/>
                <w:sz w:val="20"/>
                <w:szCs w:val="20"/>
              </w:rPr>
            </w:pPr>
            <w:r w:rsidRPr="00077323">
              <w:rPr>
                <w:rFonts w:ascii="Orkney" w:hAnsi="Orkney" w:cs="Arial"/>
                <w:sz w:val="20"/>
                <w:szCs w:val="20"/>
              </w:rPr>
              <w:t xml:space="preserve">PLAN NACIONAL DE DESARROLLO 2019-2024. </w:t>
            </w:r>
          </w:p>
          <w:p w:rsidR="00AD0265" w:rsidRDefault="00AD0265" w:rsidP="00D013AB">
            <w:pPr>
              <w:jc w:val="both"/>
            </w:pPr>
            <w:r>
              <w:t>- La gobernabilidad democrática de un país descansa en la capacidad del gobierno de asegurar la consolidación de las instituciones democráticas y la conducción de los procesos que permitan al Estado resolver los conflictos sociales y avanzar hacia el desarrollo del país.</w:t>
            </w:r>
          </w:p>
          <w:p w:rsidR="00AD0265" w:rsidRPr="00077323" w:rsidRDefault="00AD0265" w:rsidP="00D013AB">
            <w:pPr>
              <w:jc w:val="both"/>
              <w:rPr>
                <w:rFonts w:ascii="Orkney" w:hAnsi="Orkney" w:cs="Arial"/>
                <w:b/>
                <w:bCs/>
                <w:sz w:val="20"/>
                <w:szCs w:val="20"/>
                <w:highlight w:val="yellow"/>
              </w:rPr>
            </w:pPr>
            <w:r>
              <w:t>-  Coordinar la relación con los otros Poderes de la Unión para impulsar las reformas legales del Ejecutivo y promover un sistema jurídico eficiente, incluyente y eficaz que garantice el ejercicio de los derechos humanos sin discriminación.</w:t>
            </w:r>
          </w:p>
        </w:tc>
        <w:tc>
          <w:tcPr>
            <w:tcW w:w="4423" w:type="dxa"/>
            <w:shd w:val="clear" w:color="auto" w:fill="EDEDED"/>
          </w:tcPr>
          <w:p w:rsidR="00AD0265" w:rsidRPr="00077323" w:rsidRDefault="00AD0265" w:rsidP="00D013AB">
            <w:pPr>
              <w:jc w:val="both"/>
              <w:rPr>
                <w:rFonts w:ascii="Orkney" w:hAnsi="Orkney" w:cs="Arial"/>
                <w:b/>
                <w:sz w:val="20"/>
                <w:szCs w:val="20"/>
              </w:rPr>
            </w:pPr>
          </w:p>
          <w:p w:rsidR="00AD0265" w:rsidRPr="00077323" w:rsidRDefault="00AD0265" w:rsidP="00D013AB">
            <w:pPr>
              <w:jc w:val="center"/>
              <w:rPr>
                <w:rFonts w:ascii="Orkney" w:hAnsi="Orkney" w:cs="Arial"/>
                <w:b/>
                <w:sz w:val="20"/>
                <w:szCs w:val="20"/>
              </w:rPr>
            </w:pPr>
            <w:r w:rsidRPr="00077323">
              <w:rPr>
                <w:rFonts w:ascii="Orkney" w:hAnsi="Orkney" w:cs="Arial"/>
                <w:b/>
                <w:sz w:val="20"/>
                <w:szCs w:val="20"/>
              </w:rPr>
              <w:t>OBJETIVO SUPERIOR:</w:t>
            </w:r>
          </w:p>
          <w:p w:rsidR="00AD0265" w:rsidRPr="00077323" w:rsidRDefault="00AD0265" w:rsidP="00D013AB">
            <w:pPr>
              <w:jc w:val="center"/>
              <w:rPr>
                <w:rFonts w:ascii="Orkney" w:hAnsi="Orkney" w:cs="Arial"/>
                <w:b/>
                <w:sz w:val="18"/>
                <w:szCs w:val="18"/>
              </w:rPr>
            </w:pPr>
            <w:r w:rsidRPr="00077323">
              <w:rPr>
                <w:rFonts w:ascii="Orkney" w:hAnsi="Orkney" w:cs="Arial"/>
                <w:b/>
                <w:sz w:val="18"/>
                <w:szCs w:val="18"/>
              </w:rPr>
              <w:t>PLAN ESTATAL DE GORNENZA Y DESARROLLO DE JALISCO.</w:t>
            </w:r>
          </w:p>
          <w:p w:rsidR="00AD0265" w:rsidRDefault="00AD0265" w:rsidP="00D013AB">
            <w:pPr>
              <w:spacing w:after="0" w:line="240" w:lineRule="auto"/>
              <w:jc w:val="both"/>
            </w:pPr>
            <w:r>
              <w:t>- Es corresponsabilidad del Estado y la ciudadanía hacer imperante la cultura de la legalidad en Jalisco, bajo un principio de gobernanza en el que las y los jaliscienses, las instituciones públicas y privadas y el gobierno mismo tienen la obligatoriedad de cumplir con la normatividad, de manera imparcial y equitativa, con el fin de fortalecer el Estado de derecho.</w:t>
            </w:r>
          </w:p>
          <w:p w:rsidR="00AD0265" w:rsidRPr="00891E91" w:rsidRDefault="00AD0265" w:rsidP="00D013AB">
            <w:pPr>
              <w:spacing w:after="0" w:line="240" w:lineRule="auto"/>
              <w:jc w:val="both"/>
              <w:rPr>
                <w:rFonts w:ascii="Orkney" w:hAnsi="Orkney" w:cs="Arial"/>
                <w:b/>
                <w:bCs/>
                <w:sz w:val="20"/>
                <w:szCs w:val="20"/>
                <w:highlight w:val="yellow"/>
              </w:rPr>
            </w:pPr>
            <w:r>
              <w:t xml:space="preserve">- Avanzar en procesos y mecanismos para garantizar y fortalecer las relaciones intergubernamentales, mediante estrategias que fomenten la coordinación, el entendimiento, la asociación, la cooperación y la corresponsabilidad entre instancias </w:t>
            </w:r>
            <w:r>
              <w:lastRenderedPageBreak/>
              <w:t>gubernamentales, así como entre ciudadanos y gobierno.</w:t>
            </w:r>
          </w:p>
        </w:tc>
        <w:tc>
          <w:tcPr>
            <w:tcW w:w="4677" w:type="dxa"/>
            <w:shd w:val="clear" w:color="auto" w:fill="EDEDED"/>
          </w:tcPr>
          <w:p w:rsidR="00AD0265" w:rsidRDefault="00AD0265" w:rsidP="00D013AB">
            <w:pPr>
              <w:spacing w:after="0" w:line="240" w:lineRule="auto"/>
              <w:jc w:val="center"/>
              <w:rPr>
                <w:rFonts w:ascii="Orkney" w:hAnsi="Orkney" w:cs="Arial"/>
                <w:b/>
                <w:sz w:val="20"/>
                <w:szCs w:val="20"/>
              </w:rPr>
            </w:pPr>
          </w:p>
          <w:p w:rsidR="00AD0265" w:rsidRDefault="00AD0265" w:rsidP="00D013AB">
            <w:pPr>
              <w:spacing w:after="0" w:line="240" w:lineRule="auto"/>
              <w:jc w:val="center"/>
              <w:rPr>
                <w:rFonts w:ascii="Orkney" w:hAnsi="Orkney" w:cs="Arial"/>
                <w:b/>
                <w:sz w:val="20"/>
                <w:szCs w:val="20"/>
              </w:rPr>
            </w:pPr>
          </w:p>
          <w:p w:rsidR="00AD0265" w:rsidRPr="00462206" w:rsidRDefault="00AD0265" w:rsidP="00D013AB">
            <w:pPr>
              <w:spacing w:after="0" w:line="240" w:lineRule="auto"/>
              <w:jc w:val="center"/>
              <w:rPr>
                <w:rFonts w:ascii="Orkney" w:hAnsi="Orkney" w:cs="Arial"/>
                <w:b/>
                <w:sz w:val="20"/>
                <w:szCs w:val="20"/>
              </w:rPr>
            </w:pPr>
            <w:r w:rsidRPr="00462206">
              <w:rPr>
                <w:rFonts w:ascii="Orkney" w:hAnsi="Orkney" w:cs="Arial"/>
                <w:b/>
                <w:sz w:val="20"/>
                <w:szCs w:val="20"/>
              </w:rPr>
              <w:t>OBJETIVOS SUPERIOR:</w:t>
            </w:r>
          </w:p>
          <w:p w:rsidR="00AD0265" w:rsidRDefault="00AD0265" w:rsidP="00D013AB">
            <w:pPr>
              <w:pStyle w:val="Prrafodelista"/>
              <w:spacing w:after="0" w:line="240" w:lineRule="auto"/>
              <w:jc w:val="both"/>
              <w:rPr>
                <w:rFonts w:ascii="Orkney" w:hAnsi="Orkney" w:cs="Arial"/>
              </w:rPr>
            </w:pPr>
          </w:p>
          <w:p w:rsidR="00AD0265" w:rsidRDefault="00AD0265" w:rsidP="00AD0265">
            <w:pPr>
              <w:pStyle w:val="Prrafodelista"/>
              <w:numPr>
                <w:ilvl w:val="0"/>
                <w:numId w:val="5"/>
              </w:numPr>
              <w:spacing w:after="0" w:line="240" w:lineRule="auto"/>
              <w:jc w:val="both"/>
              <w:rPr>
                <w:rFonts w:ascii="Orkney" w:hAnsi="Orkney" w:cs="Arial"/>
              </w:rPr>
            </w:pPr>
            <w:r>
              <w:rPr>
                <w:rFonts w:ascii="Orkney" w:hAnsi="Orkney" w:cs="Arial"/>
              </w:rPr>
              <w:t>Continuar con la representatividad del Municipio de Gómez Farías, Jalisco.</w:t>
            </w:r>
          </w:p>
          <w:p w:rsidR="00AD0265" w:rsidRDefault="00AD0265" w:rsidP="00AD0265">
            <w:pPr>
              <w:pStyle w:val="Prrafodelista"/>
              <w:numPr>
                <w:ilvl w:val="0"/>
                <w:numId w:val="5"/>
              </w:numPr>
              <w:spacing w:after="0" w:line="240" w:lineRule="auto"/>
              <w:jc w:val="both"/>
              <w:rPr>
                <w:rFonts w:ascii="Orkney" w:hAnsi="Orkney" w:cs="Arial"/>
              </w:rPr>
            </w:pPr>
            <w:r>
              <w:rPr>
                <w:rFonts w:ascii="Orkney" w:hAnsi="Orkney" w:cs="Arial"/>
              </w:rPr>
              <w:t>Ser el encargado de los bienes muebles e inmuebles del Municipio de Gómez Farías, Jalisco.</w:t>
            </w:r>
          </w:p>
          <w:p w:rsidR="00AD0265" w:rsidRDefault="00AD0265" w:rsidP="00AD0265">
            <w:pPr>
              <w:pStyle w:val="Prrafodelista"/>
              <w:numPr>
                <w:ilvl w:val="0"/>
                <w:numId w:val="5"/>
              </w:numPr>
              <w:spacing w:after="0" w:line="240" w:lineRule="auto"/>
              <w:jc w:val="both"/>
              <w:rPr>
                <w:rFonts w:ascii="Orkney" w:hAnsi="Orkney" w:cs="Arial"/>
              </w:rPr>
            </w:pPr>
            <w:r>
              <w:rPr>
                <w:rFonts w:ascii="Orkney" w:hAnsi="Orkney" w:cs="Arial"/>
              </w:rPr>
              <w:t>Nombrarse en nuevos asuntos legales.</w:t>
            </w:r>
          </w:p>
          <w:p w:rsidR="00AD0265" w:rsidRPr="00FA181B" w:rsidRDefault="00AD0265" w:rsidP="00AD0265">
            <w:pPr>
              <w:pStyle w:val="Prrafodelista"/>
              <w:numPr>
                <w:ilvl w:val="0"/>
                <w:numId w:val="5"/>
              </w:numPr>
              <w:spacing w:after="0" w:line="240" w:lineRule="auto"/>
              <w:jc w:val="both"/>
              <w:rPr>
                <w:rFonts w:ascii="Orkney" w:hAnsi="Orkney" w:cs="Arial"/>
              </w:rPr>
            </w:pPr>
            <w:r>
              <w:rPr>
                <w:rFonts w:ascii="Orkney" w:hAnsi="Orkney" w:cs="Arial"/>
              </w:rPr>
              <w:t>Crear base de datos de todos los bienes muebles e inmuebles del municipio.</w:t>
            </w:r>
          </w:p>
        </w:tc>
      </w:tr>
      <w:tr w:rsidR="00AD0265" w:rsidRPr="007A3EE5" w:rsidTr="00D013AB">
        <w:tc>
          <w:tcPr>
            <w:tcW w:w="4503" w:type="dxa"/>
            <w:shd w:val="clear" w:color="auto" w:fill="auto"/>
          </w:tcPr>
          <w:p w:rsidR="00AD0265" w:rsidRPr="00347B5F" w:rsidRDefault="00AD0265" w:rsidP="00D013AB">
            <w:pPr>
              <w:spacing w:after="0" w:line="240" w:lineRule="auto"/>
              <w:jc w:val="both"/>
              <w:rPr>
                <w:rFonts w:ascii="Orkney" w:hAnsi="Orkney"/>
                <w:b/>
              </w:rPr>
            </w:pPr>
            <w:r w:rsidRPr="00347B5F">
              <w:rPr>
                <w:rFonts w:ascii="Orkney" w:hAnsi="Orkney"/>
                <w:b/>
              </w:rPr>
              <w:lastRenderedPageBreak/>
              <w:t>OBETIVOS SECUANDARIOS</w:t>
            </w:r>
          </w:p>
          <w:p w:rsidR="00AD0265" w:rsidRPr="00347B5F" w:rsidRDefault="00AD0265" w:rsidP="00D013AB">
            <w:pPr>
              <w:spacing w:after="0" w:line="240" w:lineRule="auto"/>
              <w:jc w:val="both"/>
              <w:rPr>
                <w:rFonts w:ascii="Orkney" w:hAnsi="Orkney"/>
              </w:rPr>
            </w:pPr>
          </w:p>
          <w:p w:rsidR="00AD0265" w:rsidRPr="00347B5F" w:rsidRDefault="00AD0265" w:rsidP="00D013AB">
            <w:pPr>
              <w:spacing w:after="0" w:line="240" w:lineRule="auto"/>
              <w:jc w:val="both"/>
              <w:rPr>
                <w:rFonts w:ascii="Orkney" w:hAnsi="Orkney"/>
              </w:rPr>
            </w:pPr>
          </w:p>
          <w:p w:rsidR="00AD0265" w:rsidRPr="00347B5F" w:rsidRDefault="00AD0265" w:rsidP="00D013AB">
            <w:pPr>
              <w:spacing w:after="0" w:line="240" w:lineRule="auto"/>
              <w:jc w:val="both"/>
              <w:rPr>
                <w:rFonts w:ascii="Orkney" w:hAnsi="Orkney"/>
              </w:rPr>
            </w:pPr>
            <w:r w:rsidRPr="00347B5F">
              <w:rPr>
                <w:rFonts w:ascii="Orkney" w:hAnsi="Orkney"/>
              </w:rPr>
              <w:t>16. Paz, justicia e instituciones sólidas.</w:t>
            </w:r>
          </w:p>
          <w:p w:rsidR="00AD0265" w:rsidRPr="007A3EE5" w:rsidRDefault="00AD0265" w:rsidP="00D013AB">
            <w:pPr>
              <w:spacing w:after="0" w:line="240" w:lineRule="auto"/>
              <w:jc w:val="both"/>
              <w:rPr>
                <w:rFonts w:ascii="Orkney" w:hAnsi="Orkney"/>
                <w:highlight w:val="yellow"/>
              </w:rPr>
            </w:pPr>
            <w:r w:rsidRPr="00347B5F">
              <w:rPr>
                <w:rFonts w:ascii="Orkney" w:hAnsi="Orkney"/>
              </w:rPr>
              <w:t>Instrumentación de programas públicos que acorten la desigualdad social, y apoyen a la ciudadanía a un mejor acceso informativo y normativo.</w:t>
            </w:r>
          </w:p>
        </w:tc>
        <w:tc>
          <w:tcPr>
            <w:tcW w:w="4423" w:type="dxa"/>
            <w:shd w:val="clear" w:color="auto" w:fill="auto"/>
          </w:tcPr>
          <w:p w:rsidR="00AD0265" w:rsidRPr="00C46AC2" w:rsidRDefault="00AD0265" w:rsidP="00D013AB">
            <w:pPr>
              <w:spacing w:after="0" w:line="240" w:lineRule="auto"/>
              <w:jc w:val="both"/>
              <w:rPr>
                <w:rFonts w:ascii="Orkney" w:hAnsi="Orkney" w:cs="Arial"/>
                <w:b/>
                <w:bCs/>
              </w:rPr>
            </w:pPr>
            <w:r w:rsidRPr="00C46AC2">
              <w:rPr>
                <w:rFonts w:ascii="Orkney" w:hAnsi="Orkney" w:cs="Arial"/>
                <w:b/>
                <w:bCs/>
              </w:rPr>
              <w:t>OBJETIVOS SECUNDARIOS</w:t>
            </w:r>
          </w:p>
          <w:p w:rsidR="00AD0265" w:rsidRPr="00C46AC2" w:rsidRDefault="00AD0265" w:rsidP="00D013AB">
            <w:pPr>
              <w:spacing w:after="0" w:line="240" w:lineRule="auto"/>
              <w:jc w:val="both"/>
              <w:rPr>
                <w:rFonts w:ascii="Orkney" w:hAnsi="Orkney"/>
              </w:rPr>
            </w:pPr>
          </w:p>
          <w:p w:rsidR="00AD0265" w:rsidRPr="00C46AC2" w:rsidRDefault="00AD0265" w:rsidP="00D013AB">
            <w:pPr>
              <w:spacing w:after="0" w:line="240" w:lineRule="auto"/>
              <w:jc w:val="both"/>
              <w:rPr>
                <w:rFonts w:ascii="Orkney" w:hAnsi="Orkney" w:cs="Arial"/>
                <w:bCs/>
                <w:color w:val="FF0000"/>
                <w:sz w:val="20"/>
                <w:szCs w:val="20"/>
              </w:rPr>
            </w:pPr>
            <w:r w:rsidRPr="00C46AC2">
              <w:rPr>
                <w:rFonts w:ascii="Orkney" w:hAnsi="Orkney"/>
              </w:rPr>
              <w:t>Generar la cultura y mecanismos del trabajo que involucren la participación con el estado y la ciudadanía en conjunto.</w:t>
            </w:r>
          </w:p>
        </w:tc>
        <w:tc>
          <w:tcPr>
            <w:tcW w:w="4677" w:type="dxa"/>
            <w:shd w:val="clear" w:color="auto" w:fill="auto"/>
          </w:tcPr>
          <w:p w:rsidR="00AD0265" w:rsidRPr="00C46AC2" w:rsidRDefault="00AD0265" w:rsidP="00D013AB">
            <w:pPr>
              <w:autoSpaceDE w:val="0"/>
              <w:autoSpaceDN w:val="0"/>
              <w:adjustRightInd w:val="0"/>
              <w:jc w:val="both"/>
              <w:rPr>
                <w:rFonts w:ascii="Orkney" w:hAnsi="Orkney" w:cs="Arial"/>
                <w:b/>
                <w:bCs/>
              </w:rPr>
            </w:pPr>
            <w:r w:rsidRPr="00C46AC2">
              <w:rPr>
                <w:rFonts w:ascii="Orkney" w:hAnsi="Orkney" w:cs="Arial"/>
                <w:b/>
                <w:bCs/>
              </w:rPr>
              <w:t xml:space="preserve">OBJETIVOS SECUNDARIOS </w:t>
            </w:r>
          </w:p>
          <w:p w:rsidR="00AD0265" w:rsidRPr="00C46AC2" w:rsidRDefault="00AD0265" w:rsidP="00AD0265">
            <w:pPr>
              <w:numPr>
                <w:ilvl w:val="0"/>
                <w:numId w:val="4"/>
              </w:numPr>
              <w:ind w:left="288"/>
              <w:jc w:val="both"/>
              <w:rPr>
                <w:rFonts w:ascii="Orkney" w:hAnsi="Orkney" w:cs="Arial"/>
                <w:bCs/>
              </w:rPr>
            </w:pPr>
            <w:r w:rsidRPr="00C46AC2">
              <w:rPr>
                <w:rFonts w:ascii="Orkney" w:hAnsi="Orkney" w:cs="Arial"/>
                <w:bCs/>
              </w:rPr>
              <w:t>Generar el andamiaje</w:t>
            </w:r>
            <w:r>
              <w:rPr>
                <w:rFonts w:ascii="Orkney" w:hAnsi="Orkney" w:cs="Arial"/>
                <w:bCs/>
              </w:rPr>
              <w:t xml:space="preserve"> para una buena coordinación y mejora en favor del municipio.</w:t>
            </w:r>
            <w:r w:rsidRPr="00C46AC2">
              <w:rPr>
                <w:rFonts w:ascii="Orkney" w:hAnsi="Orkney" w:cs="Arial"/>
                <w:bCs/>
              </w:rPr>
              <w:t xml:space="preserve"> </w:t>
            </w:r>
          </w:p>
        </w:tc>
      </w:tr>
    </w:tbl>
    <w:p w:rsidR="00AD0265" w:rsidRPr="00F4619F" w:rsidRDefault="00AD0265" w:rsidP="00AD0265">
      <w:pPr>
        <w:spacing w:after="0"/>
        <w:jc w:val="both"/>
        <w:rPr>
          <w:rFonts w:ascii="Orkney" w:hAnsi="Orkney" w:cs="Arial"/>
          <w:b/>
          <w:sz w:val="20"/>
          <w:szCs w:val="20"/>
        </w:rPr>
      </w:pPr>
    </w:p>
    <w:p w:rsidR="00AD0265" w:rsidRDefault="00AD0265" w:rsidP="00AD0265">
      <w:pPr>
        <w:spacing w:after="0"/>
        <w:jc w:val="both"/>
        <w:rPr>
          <w:rFonts w:ascii="Orkney" w:hAnsi="Orkney" w:cs="Arial"/>
          <w:b/>
          <w:sz w:val="20"/>
          <w:szCs w:val="20"/>
        </w:rPr>
      </w:pPr>
    </w:p>
    <w:p w:rsidR="00AD0265" w:rsidRPr="00F4619F" w:rsidRDefault="00AD0265" w:rsidP="00AD0265">
      <w:pPr>
        <w:spacing w:after="0"/>
        <w:jc w:val="both"/>
        <w:rPr>
          <w:rFonts w:ascii="Orkney" w:hAnsi="Orkney" w:cs="Arial"/>
          <w:b/>
          <w:sz w:val="20"/>
          <w:szCs w:val="20"/>
        </w:rPr>
      </w:pPr>
      <w:r w:rsidRPr="00F4619F">
        <w:rPr>
          <w:rFonts w:ascii="Orkney" w:hAnsi="Orkney" w:cs="Arial"/>
          <w:b/>
          <w:sz w:val="20"/>
          <w:szCs w:val="20"/>
        </w:rPr>
        <w:t>10. UNIDADES ADMINISTRATIVAS PARTICIPANTES</w:t>
      </w:r>
    </w:p>
    <w:p w:rsidR="00AD0265" w:rsidRPr="00F4619F" w:rsidRDefault="00AD0265" w:rsidP="00AD0265">
      <w:pPr>
        <w:spacing w:after="0"/>
        <w:jc w:val="both"/>
        <w:rPr>
          <w:rFonts w:ascii="Orkney" w:hAnsi="Orkney" w:cs="Arial"/>
          <w:sz w:val="20"/>
          <w:szCs w:val="20"/>
        </w:rPr>
      </w:pPr>
      <w:r w:rsidRPr="00F4619F">
        <w:rPr>
          <w:rFonts w:ascii="Orkney" w:hAnsi="Orkney" w:cs="Arial"/>
          <w:sz w:val="20"/>
          <w:szCs w:val="20"/>
        </w:rPr>
        <w:t>Este apartado, contiene las acciones específicas, así como las actividades de las unidades administrativas que integran el Gobierno Municipal, que llevaran a cabo durante el presente año, lo antes señalado se encuentra programado con base en los recursos financieros autorizados.</w:t>
      </w:r>
    </w:p>
    <w:p w:rsidR="00AD0265" w:rsidRPr="00F4619F" w:rsidRDefault="00AD0265" w:rsidP="00AD0265">
      <w:pPr>
        <w:spacing w:after="0"/>
        <w:jc w:val="both"/>
        <w:rPr>
          <w:rFonts w:ascii="Orkney" w:hAnsi="Orkney" w:cs="Arial"/>
          <w:sz w:val="20"/>
          <w:szCs w:val="20"/>
        </w:rPr>
      </w:pPr>
      <w:r w:rsidRPr="00F4619F">
        <w:rPr>
          <w:rFonts w:ascii="Orkney" w:hAnsi="Orkney" w:cs="Arial"/>
          <w:sz w:val="20"/>
          <w:szCs w:val="20"/>
        </w:rPr>
        <w:t>Es importante señalar que se dará se</w:t>
      </w:r>
      <w:r w:rsidR="00FA1BCE">
        <w:rPr>
          <w:rFonts w:ascii="Orkney" w:hAnsi="Orkney" w:cs="Arial"/>
          <w:sz w:val="20"/>
          <w:szCs w:val="20"/>
        </w:rPr>
        <w:t>guimiento trimestral al PAT 2019</w:t>
      </w:r>
      <w:r w:rsidRPr="00F4619F">
        <w:rPr>
          <w:rFonts w:ascii="Orkney" w:hAnsi="Orkney" w:cs="Arial"/>
          <w:sz w:val="20"/>
          <w:szCs w:val="20"/>
        </w:rPr>
        <w:t>, con el fin de observar el avance de los compromisos y realizar los ajustes necesarios.</w:t>
      </w:r>
    </w:p>
    <w:p w:rsidR="00AD0265" w:rsidRPr="00F4619F" w:rsidRDefault="00AD0265" w:rsidP="00AD0265">
      <w:pPr>
        <w:spacing w:after="0"/>
        <w:jc w:val="both"/>
        <w:rPr>
          <w:rFonts w:ascii="Orkney" w:hAnsi="Orkney" w:cs="Arial"/>
          <w:sz w:val="20"/>
          <w:szCs w:val="20"/>
        </w:rPr>
      </w:pPr>
    </w:p>
    <w:tbl>
      <w:tblPr>
        <w:tblW w:w="1360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406"/>
        <w:gridCol w:w="1617"/>
        <w:gridCol w:w="1610"/>
        <w:gridCol w:w="1419"/>
        <w:gridCol w:w="1430"/>
        <w:gridCol w:w="4551"/>
        <w:gridCol w:w="1570"/>
      </w:tblGrid>
      <w:tr w:rsidR="00AD0265" w:rsidRPr="00F4619F" w:rsidTr="00D013AB">
        <w:tc>
          <w:tcPr>
            <w:tcW w:w="13603" w:type="dxa"/>
            <w:gridSpan w:val="7"/>
            <w:tcBorders>
              <w:top w:val="single" w:sz="4" w:space="0" w:color="A5A5A5"/>
              <w:left w:val="single" w:sz="4" w:space="0" w:color="A5A5A5"/>
              <w:bottom w:val="single" w:sz="4" w:space="0" w:color="A5A5A5"/>
              <w:right w:val="single" w:sz="4" w:space="0" w:color="A5A5A5"/>
            </w:tcBorders>
            <w:shd w:val="clear" w:color="auto" w:fill="A5A5A5"/>
          </w:tcPr>
          <w:p w:rsidR="00AD0265" w:rsidRPr="00F4619F" w:rsidRDefault="00AD0265" w:rsidP="00D013AB">
            <w:pPr>
              <w:spacing w:after="0" w:line="240" w:lineRule="auto"/>
              <w:jc w:val="both"/>
              <w:rPr>
                <w:rFonts w:ascii="Orkney" w:hAnsi="Orkney" w:cs="Arial"/>
                <w:b/>
                <w:bCs/>
                <w:color w:val="FFFFFF"/>
                <w:sz w:val="20"/>
                <w:szCs w:val="20"/>
              </w:rPr>
            </w:pPr>
            <w:r>
              <w:rPr>
                <w:rFonts w:ascii="Orkney" w:hAnsi="Orkney" w:cs="Arial"/>
                <w:b/>
                <w:bCs/>
                <w:color w:val="FFFFFF"/>
                <w:sz w:val="20"/>
                <w:szCs w:val="20"/>
              </w:rPr>
              <w:t>10</w:t>
            </w:r>
            <w:r w:rsidRPr="00F4619F">
              <w:rPr>
                <w:rFonts w:ascii="Orkney" w:hAnsi="Orkney" w:cs="Arial"/>
                <w:b/>
                <w:bCs/>
                <w:color w:val="FFFFFF"/>
                <w:sz w:val="20"/>
                <w:szCs w:val="20"/>
              </w:rPr>
              <w:t xml:space="preserve">.1 </w:t>
            </w:r>
            <w:r w:rsidRPr="00F4619F">
              <w:rPr>
                <w:rFonts w:ascii="Orkney" w:hAnsi="Orkney" w:cs="Arial"/>
                <w:b/>
                <w:bCs/>
                <w:color w:val="FF0000"/>
                <w:sz w:val="20"/>
                <w:szCs w:val="20"/>
              </w:rPr>
              <w:t xml:space="preserve">Nombre del Departamento </w:t>
            </w:r>
            <w:r>
              <w:rPr>
                <w:rFonts w:ascii="Orkney" w:hAnsi="Orkney" w:cs="Arial"/>
                <w:b/>
                <w:bCs/>
                <w:color w:val="FF0000"/>
                <w:sz w:val="20"/>
                <w:szCs w:val="20"/>
              </w:rPr>
              <w:t xml:space="preserve"> - SINDICATURA</w:t>
            </w:r>
          </w:p>
        </w:tc>
      </w:tr>
      <w:tr w:rsidR="00AD0265" w:rsidRPr="00F4619F" w:rsidTr="00D013AB">
        <w:tc>
          <w:tcPr>
            <w:tcW w:w="1408" w:type="dxa"/>
            <w:shd w:val="clear" w:color="auto" w:fill="EDEDED"/>
          </w:tcPr>
          <w:p w:rsidR="00AD0265" w:rsidRPr="00F4619F" w:rsidRDefault="00AD0265" w:rsidP="00D013AB">
            <w:pPr>
              <w:spacing w:after="0" w:line="240" w:lineRule="auto"/>
              <w:jc w:val="center"/>
              <w:rPr>
                <w:rFonts w:ascii="Orkney" w:hAnsi="Orkney" w:cs="Arial"/>
                <w:b/>
                <w:bCs/>
                <w:sz w:val="20"/>
                <w:szCs w:val="20"/>
              </w:rPr>
            </w:pPr>
            <w:r w:rsidRPr="00F4619F">
              <w:rPr>
                <w:rFonts w:ascii="Orkney" w:hAnsi="Orkney" w:cs="Arial"/>
                <w:b/>
                <w:bCs/>
                <w:sz w:val="20"/>
                <w:szCs w:val="20"/>
              </w:rPr>
              <w:t>Vinculación con las líneas de acción del Programa Institucional</w:t>
            </w:r>
          </w:p>
        </w:tc>
        <w:tc>
          <w:tcPr>
            <w:tcW w:w="1290" w:type="dxa"/>
            <w:shd w:val="clear" w:color="auto" w:fill="EDEDED"/>
          </w:tcPr>
          <w:p w:rsidR="00AD0265" w:rsidRPr="00F4619F" w:rsidRDefault="00AD0265" w:rsidP="00D013AB">
            <w:pPr>
              <w:spacing w:after="0" w:line="240" w:lineRule="auto"/>
              <w:jc w:val="center"/>
              <w:rPr>
                <w:rFonts w:ascii="Orkney" w:hAnsi="Orkney" w:cs="Arial"/>
                <w:b/>
                <w:sz w:val="20"/>
                <w:szCs w:val="20"/>
              </w:rPr>
            </w:pPr>
            <w:r w:rsidRPr="00F4619F">
              <w:rPr>
                <w:rFonts w:ascii="Orkney" w:hAnsi="Orkney" w:cs="Arial"/>
                <w:b/>
                <w:sz w:val="20"/>
                <w:szCs w:val="20"/>
              </w:rPr>
              <w:t>Acciones especificas</w:t>
            </w:r>
          </w:p>
        </w:tc>
        <w:tc>
          <w:tcPr>
            <w:tcW w:w="1617" w:type="dxa"/>
            <w:shd w:val="clear" w:color="auto" w:fill="EDEDED"/>
          </w:tcPr>
          <w:p w:rsidR="00AD0265" w:rsidRPr="00F4619F" w:rsidRDefault="00AD0265" w:rsidP="00D013AB">
            <w:pPr>
              <w:spacing w:after="0" w:line="240" w:lineRule="auto"/>
              <w:jc w:val="center"/>
              <w:rPr>
                <w:rFonts w:ascii="Orkney" w:hAnsi="Orkney" w:cs="Arial"/>
                <w:b/>
                <w:sz w:val="20"/>
                <w:szCs w:val="20"/>
              </w:rPr>
            </w:pPr>
            <w:r w:rsidRPr="00F4619F">
              <w:rPr>
                <w:rFonts w:ascii="Orkney" w:hAnsi="Orkney" w:cs="Arial"/>
                <w:b/>
                <w:sz w:val="20"/>
                <w:szCs w:val="20"/>
              </w:rPr>
              <w:t>Objetivos de la acción especifica</w:t>
            </w:r>
          </w:p>
        </w:tc>
        <w:tc>
          <w:tcPr>
            <w:tcW w:w="1420" w:type="dxa"/>
            <w:shd w:val="clear" w:color="auto" w:fill="EDEDED"/>
          </w:tcPr>
          <w:p w:rsidR="00AD0265" w:rsidRPr="00F4619F" w:rsidRDefault="00AD0265" w:rsidP="00D013AB">
            <w:pPr>
              <w:spacing w:after="0" w:line="240" w:lineRule="auto"/>
              <w:jc w:val="center"/>
              <w:rPr>
                <w:rFonts w:ascii="Orkney" w:hAnsi="Orkney" w:cs="Arial"/>
                <w:b/>
                <w:sz w:val="20"/>
                <w:szCs w:val="20"/>
              </w:rPr>
            </w:pPr>
            <w:r w:rsidRPr="00F4619F">
              <w:rPr>
                <w:rFonts w:ascii="Orkney" w:hAnsi="Orkney" w:cs="Arial"/>
                <w:b/>
                <w:sz w:val="20"/>
                <w:szCs w:val="20"/>
              </w:rPr>
              <w:t>Meta y periodicidad</w:t>
            </w:r>
          </w:p>
        </w:tc>
        <w:tc>
          <w:tcPr>
            <w:tcW w:w="1461" w:type="dxa"/>
            <w:shd w:val="clear" w:color="auto" w:fill="EDEDED"/>
          </w:tcPr>
          <w:p w:rsidR="00AD0265" w:rsidRPr="00F4619F" w:rsidRDefault="00AD0265" w:rsidP="00D013AB">
            <w:pPr>
              <w:spacing w:after="0" w:line="240" w:lineRule="auto"/>
              <w:jc w:val="center"/>
              <w:rPr>
                <w:rFonts w:ascii="Orkney" w:hAnsi="Orkney" w:cs="Arial"/>
                <w:b/>
                <w:sz w:val="20"/>
                <w:szCs w:val="20"/>
              </w:rPr>
            </w:pPr>
            <w:r w:rsidRPr="00F4619F">
              <w:rPr>
                <w:rFonts w:ascii="Orkney" w:hAnsi="Orkney" w:cs="Arial"/>
                <w:b/>
                <w:sz w:val="20"/>
                <w:szCs w:val="20"/>
              </w:rPr>
              <w:t>Trimestre</w:t>
            </w:r>
          </w:p>
        </w:tc>
        <w:tc>
          <w:tcPr>
            <w:tcW w:w="4835" w:type="dxa"/>
            <w:shd w:val="clear" w:color="auto" w:fill="EDEDED"/>
          </w:tcPr>
          <w:p w:rsidR="00AD0265" w:rsidRPr="00F4619F" w:rsidRDefault="00AD0265" w:rsidP="00D013AB">
            <w:pPr>
              <w:spacing w:after="0" w:line="240" w:lineRule="auto"/>
              <w:jc w:val="center"/>
              <w:rPr>
                <w:rFonts w:ascii="Orkney" w:hAnsi="Orkney" w:cs="Arial"/>
                <w:b/>
                <w:sz w:val="20"/>
                <w:szCs w:val="20"/>
              </w:rPr>
            </w:pPr>
            <w:r w:rsidRPr="00F4619F">
              <w:rPr>
                <w:rFonts w:ascii="Orkney" w:hAnsi="Orkney" w:cs="Arial"/>
                <w:b/>
                <w:sz w:val="20"/>
                <w:szCs w:val="20"/>
              </w:rPr>
              <w:t>Actividades para lograr la acción</w:t>
            </w:r>
          </w:p>
        </w:tc>
        <w:tc>
          <w:tcPr>
            <w:tcW w:w="1572" w:type="dxa"/>
            <w:shd w:val="clear" w:color="auto" w:fill="EDEDED"/>
          </w:tcPr>
          <w:p w:rsidR="00AD0265" w:rsidRDefault="00AD0265" w:rsidP="00D013AB">
            <w:pPr>
              <w:spacing w:after="0" w:line="240" w:lineRule="auto"/>
              <w:jc w:val="center"/>
              <w:rPr>
                <w:rFonts w:ascii="Orkney" w:hAnsi="Orkney" w:cs="Arial"/>
                <w:b/>
                <w:sz w:val="20"/>
                <w:szCs w:val="20"/>
              </w:rPr>
            </w:pPr>
          </w:p>
          <w:p w:rsidR="00AD0265" w:rsidRDefault="00AD0265" w:rsidP="00D013AB">
            <w:pPr>
              <w:rPr>
                <w:rFonts w:ascii="Orkney" w:hAnsi="Orkney" w:cs="Arial"/>
                <w:sz w:val="20"/>
                <w:szCs w:val="20"/>
              </w:rPr>
            </w:pPr>
          </w:p>
          <w:p w:rsidR="00AD0265" w:rsidRPr="00802E0C" w:rsidRDefault="00AD0265" w:rsidP="00D013AB">
            <w:pPr>
              <w:rPr>
                <w:rFonts w:ascii="Orkney" w:hAnsi="Orkney" w:cs="Arial"/>
                <w:sz w:val="20"/>
                <w:szCs w:val="20"/>
              </w:rPr>
            </w:pPr>
            <w:r>
              <w:rPr>
                <w:rFonts w:ascii="Orkney" w:hAnsi="Orkney" w:cs="Arial"/>
                <w:sz w:val="20"/>
                <w:szCs w:val="20"/>
              </w:rPr>
              <w:t>Observaciones</w:t>
            </w:r>
          </w:p>
        </w:tc>
      </w:tr>
      <w:tr w:rsidR="00AD0265" w:rsidRPr="001A07EA" w:rsidTr="00D013AB">
        <w:tc>
          <w:tcPr>
            <w:tcW w:w="1408" w:type="dxa"/>
            <w:vMerge w:val="restart"/>
            <w:shd w:val="clear" w:color="auto" w:fill="auto"/>
          </w:tcPr>
          <w:p w:rsidR="00AD0265" w:rsidRPr="001A07EA" w:rsidRDefault="00AD0265" w:rsidP="00D013AB">
            <w:pPr>
              <w:spacing w:after="0" w:line="240" w:lineRule="auto"/>
              <w:rPr>
                <w:rFonts w:ascii="Orkney" w:hAnsi="Orkney" w:cs="Arial"/>
                <w:b/>
                <w:bCs/>
                <w:sz w:val="20"/>
                <w:szCs w:val="20"/>
                <w:highlight w:val="yellow"/>
              </w:rPr>
            </w:pPr>
          </w:p>
        </w:tc>
        <w:tc>
          <w:tcPr>
            <w:tcW w:w="1290" w:type="dxa"/>
            <w:vMerge w:val="restart"/>
            <w:shd w:val="clear" w:color="auto" w:fill="auto"/>
          </w:tcPr>
          <w:p w:rsidR="00AD0265" w:rsidRPr="001A07EA" w:rsidRDefault="00AD0265" w:rsidP="00D013AB">
            <w:pPr>
              <w:spacing w:after="0" w:line="240" w:lineRule="auto"/>
              <w:rPr>
                <w:rFonts w:ascii="Orkney" w:hAnsi="Orkney" w:cs="Arial"/>
                <w:sz w:val="20"/>
                <w:szCs w:val="20"/>
                <w:highlight w:val="yellow"/>
              </w:rPr>
            </w:pPr>
            <w:r>
              <w:rPr>
                <w:rFonts w:ascii="Orkney" w:hAnsi="Orkney" w:cs="Arial"/>
                <w:sz w:val="20"/>
                <w:szCs w:val="20"/>
              </w:rPr>
              <w:t>Representación jurídica.</w:t>
            </w:r>
          </w:p>
        </w:tc>
        <w:tc>
          <w:tcPr>
            <w:tcW w:w="1617" w:type="dxa"/>
            <w:vMerge w:val="restart"/>
            <w:shd w:val="clear" w:color="auto" w:fill="auto"/>
          </w:tcPr>
          <w:p w:rsidR="00AD0265" w:rsidRPr="003119FE" w:rsidRDefault="00AD0265" w:rsidP="00D013AB">
            <w:pPr>
              <w:spacing w:after="0" w:line="240" w:lineRule="auto"/>
              <w:rPr>
                <w:rFonts w:ascii="Orkney" w:hAnsi="Orkney" w:cs="Arial"/>
                <w:sz w:val="20"/>
                <w:szCs w:val="20"/>
              </w:rPr>
            </w:pPr>
            <w:r>
              <w:rPr>
                <w:rFonts w:ascii="Orkney" w:hAnsi="Orkney" w:cs="Arial"/>
                <w:sz w:val="20"/>
                <w:szCs w:val="20"/>
              </w:rPr>
              <w:t xml:space="preserve">Preponderar las acciones legales para que el H. Ayuntamiento de Gómez Farías cuente con una representación jurídica adecuada y con ello lograr </w:t>
            </w:r>
            <w:r>
              <w:rPr>
                <w:rFonts w:ascii="Orkney" w:hAnsi="Orkney" w:cs="Arial"/>
                <w:sz w:val="20"/>
                <w:szCs w:val="20"/>
              </w:rPr>
              <w:lastRenderedPageBreak/>
              <w:t>no caer en sanciones.</w:t>
            </w:r>
          </w:p>
        </w:tc>
        <w:tc>
          <w:tcPr>
            <w:tcW w:w="1420" w:type="dxa"/>
            <w:vMerge w:val="restart"/>
            <w:shd w:val="clear" w:color="auto" w:fill="auto"/>
          </w:tcPr>
          <w:p w:rsidR="00AD0265" w:rsidRPr="001A07EA" w:rsidRDefault="00AD0265" w:rsidP="00D013AB">
            <w:pPr>
              <w:rPr>
                <w:rFonts w:ascii="Orkney" w:hAnsi="Orkney" w:cs="Arial"/>
                <w:sz w:val="20"/>
                <w:szCs w:val="20"/>
              </w:rPr>
            </w:pPr>
            <w:r w:rsidRPr="001A07EA">
              <w:rPr>
                <w:rFonts w:ascii="Orkney" w:hAnsi="Orkney" w:cs="Arial"/>
                <w:sz w:val="20"/>
                <w:szCs w:val="20"/>
              </w:rPr>
              <w:lastRenderedPageBreak/>
              <w:t>Meta: NA*</w:t>
            </w:r>
          </w:p>
          <w:p w:rsidR="00AD0265" w:rsidRPr="001A07EA" w:rsidRDefault="00AD0265" w:rsidP="00D013AB">
            <w:pPr>
              <w:spacing w:after="0" w:line="240" w:lineRule="auto"/>
              <w:rPr>
                <w:rFonts w:ascii="Orkney" w:hAnsi="Orkney" w:cs="Arial"/>
                <w:sz w:val="20"/>
                <w:szCs w:val="20"/>
                <w:highlight w:val="yellow"/>
              </w:rPr>
            </w:pPr>
            <w:r>
              <w:rPr>
                <w:rFonts w:ascii="Orkney" w:hAnsi="Orkney" w:cs="Arial"/>
                <w:sz w:val="20"/>
                <w:szCs w:val="20"/>
              </w:rPr>
              <w:t>Periodicidad: mensual</w:t>
            </w:r>
          </w:p>
        </w:tc>
        <w:tc>
          <w:tcPr>
            <w:tcW w:w="1461" w:type="dxa"/>
            <w:vMerge w:val="restart"/>
            <w:shd w:val="clear" w:color="auto" w:fill="auto"/>
            <w:vAlign w:val="center"/>
          </w:tcPr>
          <w:p w:rsidR="00AD0265" w:rsidRPr="001A07EA" w:rsidRDefault="00AD0265" w:rsidP="00D013AB">
            <w:pPr>
              <w:spacing w:after="0" w:line="240" w:lineRule="auto"/>
              <w:rPr>
                <w:rFonts w:ascii="Orkney" w:hAnsi="Orkney" w:cs="Arial"/>
                <w:sz w:val="20"/>
                <w:szCs w:val="20"/>
                <w:highlight w:val="yellow"/>
              </w:rPr>
            </w:pPr>
            <w:r w:rsidRPr="001A07EA">
              <w:rPr>
                <w:rFonts w:ascii="Orkney" w:hAnsi="Orkney" w:cs="Arial"/>
                <w:sz w:val="20"/>
                <w:szCs w:val="20"/>
              </w:rPr>
              <w:t xml:space="preserve">        1</w:t>
            </w:r>
          </w:p>
        </w:tc>
        <w:tc>
          <w:tcPr>
            <w:tcW w:w="4835" w:type="dxa"/>
            <w:shd w:val="clear" w:color="auto" w:fill="auto"/>
          </w:tcPr>
          <w:p w:rsidR="00AD0265" w:rsidRPr="001A07EA" w:rsidRDefault="00AD0265" w:rsidP="00D013AB">
            <w:pPr>
              <w:rPr>
                <w:rFonts w:ascii="Orkney" w:hAnsi="Orkney" w:cs="Arial"/>
                <w:sz w:val="20"/>
                <w:szCs w:val="20"/>
              </w:rPr>
            </w:pPr>
            <w:r>
              <w:rPr>
                <w:rFonts w:ascii="Orkney" w:hAnsi="Orkney" w:cs="Arial"/>
                <w:sz w:val="20"/>
                <w:szCs w:val="20"/>
              </w:rPr>
              <w:t>Visita al Tribunal de Justicia Administrativo del Estado de Jalisco.</w:t>
            </w:r>
          </w:p>
        </w:tc>
        <w:tc>
          <w:tcPr>
            <w:tcW w:w="1572" w:type="dxa"/>
            <w:shd w:val="clear" w:color="auto" w:fill="auto"/>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408" w:type="dxa"/>
            <w:vMerge/>
            <w:shd w:val="clear" w:color="auto" w:fill="EDEDED"/>
          </w:tcPr>
          <w:p w:rsidR="00AD0265" w:rsidRPr="001A07EA" w:rsidRDefault="00AD0265" w:rsidP="00D013AB">
            <w:pPr>
              <w:spacing w:after="0" w:line="240" w:lineRule="auto"/>
              <w:jc w:val="both"/>
              <w:rPr>
                <w:rFonts w:ascii="Orkney" w:hAnsi="Orkney" w:cs="Arial"/>
                <w:b/>
                <w:bCs/>
                <w:sz w:val="20"/>
                <w:szCs w:val="20"/>
                <w:highlight w:val="yellow"/>
              </w:rPr>
            </w:pPr>
          </w:p>
        </w:tc>
        <w:tc>
          <w:tcPr>
            <w:tcW w:w="1290" w:type="dxa"/>
            <w:vMerge/>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c>
          <w:tcPr>
            <w:tcW w:w="1617" w:type="dxa"/>
            <w:vMerge/>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c>
          <w:tcPr>
            <w:tcW w:w="1420" w:type="dxa"/>
            <w:vMerge/>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c>
          <w:tcPr>
            <w:tcW w:w="1461" w:type="dxa"/>
            <w:vMerge/>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c>
          <w:tcPr>
            <w:tcW w:w="4835" w:type="dxa"/>
            <w:shd w:val="clear" w:color="auto" w:fill="EDEDED"/>
          </w:tcPr>
          <w:p w:rsidR="00AD0265" w:rsidRPr="001A07EA" w:rsidRDefault="00AD0265" w:rsidP="00D013AB">
            <w:pPr>
              <w:rPr>
                <w:rFonts w:ascii="Orkney" w:hAnsi="Orkney" w:cs="Arial"/>
                <w:sz w:val="20"/>
                <w:szCs w:val="20"/>
              </w:rPr>
            </w:pPr>
            <w:r>
              <w:rPr>
                <w:rFonts w:ascii="Orkney" w:hAnsi="Orkney" w:cs="Arial"/>
                <w:sz w:val="20"/>
                <w:szCs w:val="20"/>
              </w:rPr>
              <w:t>Celebración de Contratos de Prestación de Servicios, Arrendamientos entre otros.</w:t>
            </w:r>
          </w:p>
        </w:tc>
        <w:tc>
          <w:tcPr>
            <w:tcW w:w="1572"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408" w:type="dxa"/>
            <w:vMerge/>
            <w:shd w:val="clear" w:color="auto" w:fill="auto"/>
          </w:tcPr>
          <w:p w:rsidR="00AD0265" w:rsidRPr="001A07EA" w:rsidRDefault="00AD0265" w:rsidP="00D013AB">
            <w:pPr>
              <w:spacing w:after="0" w:line="240" w:lineRule="auto"/>
              <w:jc w:val="center"/>
              <w:rPr>
                <w:rFonts w:ascii="Orkney" w:hAnsi="Orkney" w:cs="Arial"/>
                <w:b/>
                <w:bCs/>
                <w:sz w:val="20"/>
                <w:szCs w:val="20"/>
                <w:highlight w:val="yellow"/>
              </w:rPr>
            </w:pPr>
          </w:p>
        </w:tc>
        <w:tc>
          <w:tcPr>
            <w:tcW w:w="1290"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617"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420"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461" w:type="dxa"/>
            <w:vMerge w:val="restart"/>
            <w:shd w:val="clear" w:color="auto" w:fill="auto"/>
            <w:vAlign w:val="center"/>
          </w:tcPr>
          <w:p w:rsidR="00AD0265" w:rsidRPr="001A07EA" w:rsidRDefault="00AD0265" w:rsidP="00D013AB">
            <w:pPr>
              <w:spacing w:after="0" w:line="240" w:lineRule="auto"/>
              <w:jc w:val="center"/>
              <w:rPr>
                <w:rFonts w:ascii="Orkney" w:hAnsi="Orkney" w:cs="Arial"/>
                <w:sz w:val="20"/>
                <w:szCs w:val="20"/>
              </w:rPr>
            </w:pPr>
            <w:r w:rsidRPr="001A07EA">
              <w:rPr>
                <w:rFonts w:ascii="Orkney" w:hAnsi="Orkney" w:cs="Arial"/>
                <w:sz w:val="20"/>
                <w:szCs w:val="20"/>
              </w:rPr>
              <w:t>2</w:t>
            </w:r>
          </w:p>
        </w:tc>
        <w:tc>
          <w:tcPr>
            <w:tcW w:w="4835" w:type="dxa"/>
            <w:shd w:val="clear" w:color="auto" w:fill="auto"/>
          </w:tcPr>
          <w:p w:rsidR="00AD0265" w:rsidRPr="001A07EA" w:rsidRDefault="00AD0265" w:rsidP="00D013AB">
            <w:pPr>
              <w:rPr>
                <w:rFonts w:ascii="Orkney" w:hAnsi="Orkney" w:cs="Arial"/>
                <w:sz w:val="20"/>
                <w:szCs w:val="20"/>
              </w:rPr>
            </w:pPr>
            <w:r>
              <w:rPr>
                <w:rFonts w:ascii="Orkney" w:hAnsi="Orkney" w:cs="Arial"/>
                <w:sz w:val="20"/>
                <w:szCs w:val="20"/>
              </w:rPr>
              <w:t xml:space="preserve">Celebración de Convenios de Coordinación, Colaboración y Regularización entre otros. </w:t>
            </w:r>
          </w:p>
        </w:tc>
        <w:tc>
          <w:tcPr>
            <w:tcW w:w="1572" w:type="dxa"/>
            <w:shd w:val="clear" w:color="auto" w:fill="auto"/>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408" w:type="dxa"/>
            <w:vMerge/>
            <w:shd w:val="clear" w:color="auto" w:fill="EDEDED"/>
          </w:tcPr>
          <w:p w:rsidR="00AD0265" w:rsidRPr="001A07EA" w:rsidRDefault="00AD0265" w:rsidP="00D013AB">
            <w:pPr>
              <w:spacing w:after="0" w:line="240" w:lineRule="auto"/>
              <w:jc w:val="center"/>
              <w:rPr>
                <w:rFonts w:ascii="Orkney" w:hAnsi="Orkney" w:cs="Arial"/>
                <w:b/>
                <w:bCs/>
                <w:sz w:val="20"/>
                <w:szCs w:val="20"/>
                <w:highlight w:val="yellow"/>
              </w:rPr>
            </w:pPr>
          </w:p>
        </w:tc>
        <w:tc>
          <w:tcPr>
            <w:tcW w:w="1290"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617"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420"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461" w:type="dxa"/>
            <w:vMerge/>
            <w:shd w:val="clear" w:color="auto" w:fill="EDEDED"/>
          </w:tcPr>
          <w:p w:rsidR="00AD0265" w:rsidRPr="001A07EA" w:rsidRDefault="00AD0265" w:rsidP="00D013AB">
            <w:pPr>
              <w:spacing w:after="0" w:line="240" w:lineRule="auto"/>
              <w:jc w:val="center"/>
              <w:rPr>
                <w:rFonts w:ascii="Orkney" w:hAnsi="Orkney" w:cs="Arial"/>
                <w:sz w:val="20"/>
                <w:szCs w:val="20"/>
              </w:rPr>
            </w:pPr>
          </w:p>
        </w:tc>
        <w:tc>
          <w:tcPr>
            <w:tcW w:w="4835" w:type="dxa"/>
            <w:shd w:val="clear" w:color="auto" w:fill="EDEDED"/>
          </w:tcPr>
          <w:p w:rsidR="00AD0265" w:rsidRPr="001A07EA" w:rsidRDefault="00AD0265" w:rsidP="00D013AB">
            <w:pPr>
              <w:rPr>
                <w:rFonts w:ascii="Orkney" w:hAnsi="Orkney" w:cs="Arial"/>
                <w:sz w:val="20"/>
                <w:szCs w:val="20"/>
              </w:rPr>
            </w:pPr>
            <w:r>
              <w:rPr>
                <w:rFonts w:ascii="Orkney" w:hAnsi="Orkney" w:cs="Arial"/>
                <w:sz w:val="20"/>
                <w:szCs w:val="20"/>
              </w:rPr>
              <w:t>Publicación y Certificación de Edictos.</w:t>
            </w:r>
          </w:p>
        </w:tc>
        <w:tc>
          <w:tcPr>
            <w:tcW w:w="1572"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408" w:type="dxa"/>
            <w:vMerge/>
            <w:shd w:val="clear" w:color="auto" w:fill="auto"/>
          </w:tcPr>
          <w:p w:rsidR="00AD0265" w:rsidRPr="001A07EA" w:rsidRDefault="00AD0265" w:rsidP="00D013AB">
            <w:pPr>
              <w:spacing w:after="0" w:line="240" w:lineRule="auto"/>
              <w:jc w:val="center"/>
              <w:rPr>
                <w:rFonts w:ascii="Orkney" w:hAnsi="Orkney" w:cs="Arial"/>
                <w:b/>
                <w:bCs/>
                <w:sz w:val="20"/>
                <w:szCs w:val="20"/>
                <w:highlight w:val="yellow"/>
              </w:rPr>
            </w:pPr>
          </w:p>
        </w:tc>
        <w:tc>
          <w:tcPr>
            <w:tcW w:w="1290"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617"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420"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461" w:type="dxa"/>
            <w:vMerge w:val="restart"/>
            <w:shd w:val="clear" w:color="auto" w:fill="auto"/>
            <w:vAlign w:val="center"/>
          </w:tcPr>
          <w:p w:rsidR="00AD0265" w:rsidRPr="001A07EA" w:rsidRDefault="00AD0265" w:rsidP="00D013AB">
            <w:pPr>
              <w:spacing w:after="0" w:line="240" w:lineRule="auto"/>
              <w:jc w:val="center"/>
              <w:rPr>
                <w:rFonts w:ascii="Orkney" w:hAnsi="Orkney" w:cs="Arial"/>
                <w:sz w:val="20"/>
                <w:szCs w:val="20"/>
              </w:rPr>
            </w:pPr>
            <w:r w:rsidRPr="001A07EA">
              <w:rPr>
                <w:rFonts w:ascii="Orkney" w:hAnsi="Orkney" w:cs="Arial"/>
                <w:sz w:val="20"/>
                <w:szCs w:val="20"/>
              </w:rPr>
              <w:t>3</w:t>
            </w:r>
          </w:p>
        </w:tc>
        <w:tc>
          <w:tcPr>
            <w:tcW w:w="4835" w:type="dxa"/>
            <w:shd w:val="clear" w:color="auto" w:fill="auto"/>
          </w:tcPr>
          <w:p w:rsidR="00AD0265" w:rsidRPr="001A07EA" w:rsidRDefault="00AD0265" w:rsidP="00D013AB">
            <w:pPr>
              <w:rPr>
                <w:rFonts w:ascii="Orkney" w:hAnsi="Orkney" w:cs="Arial"/>
                <w:sz w:val="20"/>
                <w:szCs w:val="20"/>
              </w:rPr>
            </w:pPr>
            <w:r>
              <w:rPr>
                <w:rFonts w:ascii="Orkney" w:hAnsi="Orkney" w:cs="Arial"/>
                <w:sz w:val="20"/>
                <w:szCs w:val="20"/>
              </w:rPr>
              <w:t>Contestación de Oficios.</w:t>
            </w:r>
          </w:p>
        </w:tc>
        <w:tc>
          <w:tcPr>
            <w:tcW w:w="1572" w:type="dxa"/>
            <w:shd w:val="clear" w:color="auto" w:fill="auto"/>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408" w:type="dxa"/>
            <w:vMerge/>
            <w:shd w:val="clear" w:color="auto" w:fill="EDEDED"/>
          </w:tcPr>
          <w:p w:rsidR="00AD0265" w:rsidRPr="001A07EA" w:rsidRDefault="00AD0265" w:rsidP="00D013AB">
            <w:pPr>
              <w:spacing w:after="0" w:line="240" w:lineRule="auto"/>
              <w:jc w:val="center"/>
              <w:rPr>
                <w:rFonts w:ascii="Orkney" w:hAnsi="Orkney" w:cs="Arial"/>
                <w:b/>
                <w:bCs/>
                <w:sz w:val="20"/>
                <w:szCs w:val="20"/>
                <w:highlight w:val="yellow"/>
              </w:rPr>
            </w:pPr>
          </w:p>
        </w:tc>
        <w:tc>
          <w:tcPr>
            <w:tcW w:w="1290"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617"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420"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461"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4835"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r w:rsidRPr="00392DDF">
              <w:rPr>
                <w:rFonts w:ascii="Orkney" w:hAnsi="Orkney" w:cs="Arial"/>
                <w:sz w:val="20"/>
                <w:szCs w:val="20"/>
              </w:rPr>
              <w:t>Contestación</w:t>
            </w:r>
            <w:r>
              <w:rPr>
                <w:rFonts w:ascii="Orkney" w:hAnsi="Orkney" w:cs="Arial"/>
                <w:sz w:val="20"/>
                <w:szCs w:val="20"/>
              </w:rPr>
              <w:t xml:space="preserve"> de lo c</w:t>
            </w:r>
            <w:r w:rsidRPr="00392DDF">
              <w:rPr>
                <w:rFonts w:ascii="Orkney" w:hAnsi="Orkney" w:cs="Arial"/>
                <w:sz w:val="20"/>
                <w:szCs w:val="20"/>
              </w:rPr>
              <w:t>orrespondiente a quejas y recomendaciones de la Comisión Estatal de Derechos Humanos.</w:t>
            </w:r>
          </w:p>
        </w:tc>
        <w:tc>
          <w:tcPr>
            <w:tcW w:w="1572"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408" w:type="dxa"/>
            <w:vMerge/>
            <w:shd w:val="clear" w:color="auto" w:fill="auto"/>
          </w:tcPr>
          <w:p w:rsidR="00AD0265" w:rsidRPr="001A07EA" w:rsidRDefault="00AD0265" w:rsidP="00D013AB">
            <w:pPr>
              <w:spacing w:after="0" w:line="240" w:lineRule="auto"/>
              <w:jc w:val="center"/>
              <w:rPr>
                <w:rFonts w:ascii="Orkney" w:hAnsi="Orkney" w:cs="Arial"/>
                <w:b/>
                <w:bCs/>
                <w:sz w:val="20"/>
                <w:szCs w:val="20"/>
                <w:highlight w:val="yellow"/>
              </w:rPr>
            </w:pPr>
          </w:p>
        </w:tc>
        <w:tc>
          <w:tcPr>
            <w:tcW w:w="1290"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617"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420"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461" w:type="dxa"/>
            <w:vMerge w:val="restart"/>
            <w:shd w:val="clear" w:color="auto" w:fill="auto"/>
            <w:vAlign w:val="center"/>
          </w:tcPr>
          <w:p w:rsidR="00AD0265" w:rsidRPr="001A07EA" w:rsidRDefault="00AD0265" w:rsidP="00D013AB">
            <w:pPr>
              <w:spacing w:after="0" w:line="240" w:lineRule="auto"/>
              <w:jc w:val="center"/>
              <w:rPr>
                <w:rFonts w:ascii="Orkney" w:hAnsi="Orkney" w:cs="Arial"/>
                <w:sz w:val="20"/>
                <w:szCs w:val="20"/>
                <w:highlight w:val="yellow"/>
              </w:rPr>
            </w:pPr>
            <w:r w:rsidRPr="001A07EA">
              <w:rPr>
                <w:rFonts w:ascii="Orkney" w:hAnsi="Orkney" w:cs="Arial"/>
                <w:sz w:val="20"/>
                <w:szCs w:val="20"/>
              </w:rPr>
              <w:t>4</w:t>
            </w:r>
          </w:p>
        </w:tc>
        <w:tc>
          <w:tcPr>
            <w:tcW w:w="4835" w:type="dxa"/>
            <w:shd w:val="clear" w:color="auto" w:fill="auto"/>
          </w:tcPr>
          <w:p w:rsidR="00AD0265" w:rsidRPr="001A07EA" w:rsidRDefault="00AD0265" w:rsidP="00D013AB">
            <w:pPr>
              <w:rPr>
                <w:rFonts w:ascii="Orkney" w:hAnsi="Orkney" w:cs="Arial"/>
                <w:sz w:val="20"/>
                <w:szCs w:val="20"/>
              </w:rPr>
            </w:pPr>
            <w:r>
              <w:rPr>
                <w:rFonts w:ascii="Orkney" w:hAnsi="Orkney" w:cs="Arial"/>
                <w:sz w:val="20"/>
                <w:szCs w:val="20"/>
              </w:rPr>
              <w:t>Revisión de Convenios, Contratos a celebrar con el Sector Privado u otros órganos Estatales y Federales.</w:t>
            </w:r>
          </w:p>
        </w:tc>
        <w:tc>
          <w:tcPr>
            <w:tcW w:w="1572" w:type="dxa"/>
            <w:shd w:val="clear" w:color="auto" w:fill="auto"/>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408" w:type="dxa"/>
            <w:vMerge/>
            <w:shd w:val="clear" w:color="auto" w:fill="EDEDED"/>
          </w:tcPr>
          <w:p w:rsidR="00AD0265" w:rsidRPr="001A07EA" w:rsidRDefault="00AD0265" w:rsidP="00D013AB">
            <w:pPr>
              <w:spacing w:after="0" w:line="240" w:lineRule="auto"/>
              <w:jc w:val="center"/>
              <w:rPr>
                <w:rFonts w:ascii="Orkney" w:hAnsi="Orkney" w:cs="Arial"/>
                <w:b/>
                <w:bCs/>
                <w:sz w:val="20"/>
                <w:szCs w:val="20"/>
                <w:highlight w:val="yellow"/>
              </w:rPr>
            </w:pPr>
          </w:p>
        </w:tc>
        <w:tc>
          <w:tcPr>
            <w:tcW w:w="1290"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617"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420"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461"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4835"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c>
          <w:tcPr>
            <w:tcW w:w="1572"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r>
    </w:tbl>
    <w:p w:rsidR="00AD0265" w:rsidRPr="001A07EA" w:rsidRDefault="00AD0265" w:rsidP="00AD0265">
      <w:pPr>
        <w:spacing w:after="0" w:line="240" w:lineRule="auto"/>
        <w:jc w:val="center"/>
        <w:rPr>
          <w:rFonts w:ascii="Orkney" w:hAnsi="Orkney" w:cs="Arial"/>
          <w:sz w:val="20"/>
          <w:szCs w:val="20"/>
        </w:rPr>
      </w:pPr>
    </w:p>
    <w:p w:rsidR="00AD0265" w:rsidRPr="001A07EA" w:rsidRDefault="00AD0265" w:rsidP="00AD0265">
      <w:pPr>
        <w:spacing w:after="0" w:line="240" w:lineRule="auto"/>
        <w:jc w:val="center"/>
        <w:rPr>
          <w:rFonts w:ascii="Orkney" w:hAnsi="Orkney" w:cs="Arial"/>
          <w:sz w:val="20"/>
          <w:szCs w:val="20"/>
        </w:rPr>
      </w:pPr>
    </w:p>
    <w:tbl>
      <w:tblPr>
        <w:tblW w:w="1360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394"/>
        <w:gridCol w:w="1439"/>
        <w:gridCol w:w="1740"/>
        <w:gridCol w:w="1406"/>
        <w:gridCol w:w="1128"/>
        <w:gridCol w:w="4845"/>
        <w:gridCol w:w="1651"/>
      </w:tblGrid>
      <w:tr w:rsidR="00AD0265" w:rsidRPr="001A07EA" w:rsidTr="00D013AB">
        <w:tc>
          <w:tcPr>
            <w:tcW w:w="13603" w:type="dxa"/>
            <w:gridSpan w:val="7"/>
            <w:tcBorders>
              <w:top w:val="single" w:sz="4" w:space="0" w:color="A5A5A5"/>
              <w:left w:val="single" w:sz="4" w:space="0" w:color="A5A5A5"/>
              <w:bottom w:val="single" w:sz="4" w:space="0" w:color="A5A5A5"/>
              <w:right w:val="single" w:sz="4" w:space="0" w:color="A5A5A5"/>
            </w:tcBorders>
            <w:shd w:val="clear" w:color="auto" w:fill="A5A5A5"/>
          </w:tcPr>
          <w:p w:rsidR="00AD0265" w:rsidRPr="001A07EA" w:rsidRDefault="00AD0265" w:rsidP="00D013AB">
            <w:pPr>
              <w:spacing w:after="0" w:line="240" w:lineRule="auto"/>
              <w:jc w:val="both"/>
              <w:rPr>
                <w:rFonts w:ascii="Orkney" w:hAnsi="Orkney" w:cs="Arial"/>
                <w:b/>
                <w:bCs/>
                <w:color w:val="FFFFFF"/>
                <w:sz w:val="20"/>
                <w:szCs w:val="20"/>
              </w:rPr>
            </w:pPr>
            <w:r>
              <w:rPr>
                <w:rFonts w:ascii="Orkney" w:hAnsi="Orkney" w:cs="Arial"/>
                <w:b/>
                <w:bCs/>
                <w:color w:val="FFFFFF"/>
                <w:sz w:val="20"/>
                <w:szCs w:val="20"/>
              </w:rPr>
              <w:t>10.2</w:t>
            </w:r>
            <w:r w:rsidRPr="001A07EA">
              <w:rPr>
                <w:rFonts w:ascii="Orkney" w:hAnsi="Orkney" w:cs="Arial"/>
                <w:b/>
                <w:bCs/>
                <w:color w:val="FFFFFF"/>
                <w:sz w:val="20"/>
                <w:szCs w:val="20"/>
              </w:rPr>
              <w:t xml:space="preserve"> </w:t>
            </w:r>
            <w:r w:rsidRPr="001A07EA">
              <w:rPr>
                <w:rFonts w:ascii="Orkney" w:hAnsi="Orkney" w:cs="Arial"/>
                <w:b/>
                <w:bCs/>
                <w:color w:val="FF0000"/>
                <w:sz w:val="20"/>
                <w:szCs w:val="20"/>
              </w:rPr>
              <w:t xml:space="preserve">Nombre del Departamento     </w:t>
            </w:r>
            <w:r>
              <w:rPr>
                <w:rFonts w:ascii="Orkney" w:hAnsi="Orkney" w:cs="Arial"/>
                <w:b/>
                <w:bCs/>
                <w:color w:val="FF0000"/>
                <w:sz w:val="20"/>
                <w:szCs w:val="20"/>
              </w:rPr>
              <w:t>PATRIMONIO MUNICIPAL</w:t>
            </w:r>
          </w:p>
        </w:tc>
      </w:tr>
      <w:tr w:rsidR="00AD0265" w:rsidRPr="001A07EA" w:rsidTr="00D013AB">
        <w:tc>
          <w:tcPr>
            <w:tcW w:w="1263" w:type="dxa"/>
            <w:shd w:val="clear" w:color="auto" w:fill="EDEDED"/>
          </w:tcPr>
          <w:p w:rsidR="00AD0265" w:rsidRPr="001A07EA" w:rsidRDefault="00AD0265" w:rsidP="00D013AB">
            <w:pPr>
              <w:spacing w:after="0" w:line="240" w:lineRule="auto"/>
              <w:jc w:val="center"/>
              <w:rPr>
                <w:rFonts w:ascii="Orkney" w:hAnsi="Orkney" w:cs="Arial"/>
                <w:b/>
                <w:bCs/>
                <w:sz w:val="20"/>
                <w:szCs w:val="20"/>
              </w:rPr>
            </w:pPr>
            <w:r w:rsidRPr="001A07EA">
              <w:rPr>
                <w:rFonts w:ascii="Orkney" w:hAnsi="Orkney" w:cs="Arial"/>
                <w:b/>
                <w:bCs/>
                <w:sz w:val="20"/>
                <w:szCs w:val="20"/>
              </w:rPr>
              <w:t>Vinculación con las líneas de acción del Programa Institucional</w:t>
            </w:r>
          </w:p>
        </w:tc>
        <w:tc>
          <w:tcPr>
            <w:tcW w:w="1246" w:type="dxa"/>
            <w:shd w:val="clear" w:color="auto" w:fill="EDEDED"/>
          </w:tcPr>
          <w:p w:rsidR="00AD0265" w:rsidRPr="001A07EA" w:rsidRDefault="00AD0265" w:rsidP="00D013AB">
            <w:pPr>
              <w:spacing w:after="0" w:line="240" w:lineRule="auto"/>
              <w:jc w:val="center"/>
              <w:rPr>
                <w:rFonts w:ascii="Orkney" w:hAnsi="Orkney" w:cs="Arial"/>
                <w:b/>
                <w:sz w:val="20"/>
                <w:szCs w:val="20"/>
              </w:rPr>
            </w:pPr>
            <w:r w:rsidRPr="001A07EA">
              <w:rPr>
                <w:rFonts w:ascii="Orkney" w:hAnsi="Orkney" w:cs="Arial"/>
                <w:b/>
                <w:sz w:val="20"/>
                <w:szCs w:val="20"/>
              </w:rPr>
              <w:t>Acciones especificas</w:t>
            </w:r>
          </w:p>
        </w:tc>
        <w:tc>
          <w:tcPr>
            <w:tcW w:w="930" w:type="dxa"/>
            <w:shd w:val="clear" w:color="auto" w:fill="EDEDED"/>
          </w:tcPr>
          <w:p w:rsidR="00AD0265" w:rsidRPr="001A07EA" w:rsidRDefault="00AD0265" w:rsidP="00D013AB">
            <w:pPr>
              <w:spacing w:after="0" w:line="240" w:lineRule="auto"/>
              <w:jc w:val="center"/>
              <w:rPr>
                <w:rFonts w:ascii="Orkney" w:hAnsi="Orkney" w:cs="Arial"/>
                <w:b/>
                <w:sz w:val="20"/>
                <w:szCs w:val="20"/>
              </w:rPr>
            </w:pPr>
            <w:r w:rsidRPr="001A07EA">
              <w:rPr>
                <w:rFonts w:ascii="Orkney" w:hAnsi="Orkney" w:cs="Arial"/>
                <w:b/>
                <w:sz w:val="20"/>
                <w:szCs w:val="20"/>
              </w:rPr>
              <w:t>Objetivos de la acción especifica</w:t>
            </w:r>
          </w:p>
        </w:tc>
        <w:tc>
          <w:tcPr>
            <w:tcW w:w="1094" w:type="dxa"/>
            <w:shd w:val="clear" w:color="auto" w:fill="EDEDED"/>
          </w:tcPr>
          <w:p w:rsidR="00AD0265" w:rsidRPr="001A07EA" w:rsidRDefault="00AD0265" w:rsidP="00D013AB">
            <w:pPr>
              <w:spacing w:after="0" w:line="240" w:lineRule="auto"/>
              <w:jc w:val="center"/>
              <w:rPr>
                <w:rFonts w:ascii="Orkney" w:hAnsi="Orkney" w:cs="Arial"/>
                <w:b/>
                <w:sz w:val="20"/>
                <w:szCs w:val="20"/>
              </w:rPr>
            </w:pPr>
            <w:r w:rsidRPr="001A07EA">
              <w:rPr>
                <w:rFonts w:ascii="Orkney" w:hAnsi="Orkney" w:cs="Arial"/>
                <w:b/>
                <w:sz w:val="20"/>
                <w:szCs w:val="20"/>
              </w:rPr>
              <w:t>Meta y periodicidad</w:t>
            </w:r>
          </w:p>
        </w:tc>
        <w:tc>
          <w:tcPr>
            <w:tcW w:w="889" w:type="dxa"/>
            <w:shd w:val="clear" w:color="auto" w:fill="EDEDED"/>
          </w:tcPr>
          <w:p w:rsidR="00AD0265" w:rsidRPr="001A07EA" w:rsidRDefault="00AD0265" w:rsidP="00D013AB">
            <w:pPr>
              <w:spacing w:after="0" w:line="240" w:lineRule="auto"/>
              <w:jc w:val="center"/>
              <w:rPr>
                <w:rFonts w:ascii="Orkney" w:hAnsi="Orkney" w:cs="Arial"/>
                <w:b/>
                <w:sz w:val="20"/>
                <w:szCs w:val="20"/>
              </w:rPr>
            </w:pPr>
            <w:r w:rsidRPr="001A07EA">
              <w:rPr>
                <w:rFonts w:ascii="Orkney" w:hAnsi="Orkney" w:cs="Arial"/>
                <w:b/>
                <w:sz w:val="20"/>
                <w:szCs w:val="20"/>
              </w:rPr>
              <w:t>Trimestre</w:t>
            </w:r>
          </w:p>
        </w:tc>
        <w:tc>
          <w:tcPr>
            <w:tcW w:w="7331" w:type="dxa"/>
            <w:shd w:val="clear" w:color="auto" w:fill="EDEDED"/>
          </w:tcPr>
          <w:p w:rsidR="00AD0265" w:rsidRPr="001A07EA" w:rsidRDefault="00AD0265" w:rsidP="00D013AB">
            <w:pPr>
              <w:spacing w:after="0" w:line="240" w:lineRule="auto"/>
              <w:jc w:val="center"/>
              <w:rPr>
                <w:rFonts w:ascii="Orkney" w:hAnsi="Orkney" w:cs="Arial"/>
                <w:b/>
                <w:sz w:val="20"/>
                <w:szCs w:val="20"/>
              </w:rPr>
            </w:pPr>
            <w:r w:rsidRPr="001A07EA">
              <w:rPr>
                <w:rFonts w:ascii="Orkney" w:hAnsi="Orkney" w:cs="Arial"/>
                <w:b/>
                <w:sz w:val="20"/>
                <w:szCs w:val="20"/>
              </w:rPr>
              <w:t>Actividades para lograr la acción</w:t>
            </w:r>
          </w:p>
        </w:tc>
        <w:tc>
          <w:tcPr>
            <w:tcW w:w="850" w:type="dxa"/>
            <w:shd w:val="clear" w:color="auto" w:fill="EDEDED"/>
          </w:tcPr>
          <w:p w:rsidR="00AD0265" w:rsidRPr="001A07EA" w:rsidRDefault="00AD0265" w:rsidP="00D013AB">
            <w:pPr>
              <w:spacing w:after="0" w:line="240" w:lineRule="auto"/>
              <w:jc w:val="center"/>
              <w:rPr>
                <w:rFonts w:ascii="Orkney" w:hAnsi="Orkney" w:cs="Arial"/>
                <w:b/>
                <w:sz w:val="20"/>
                <w:szCs w:val="20"/>
              </w:rPr>
            </w:pPr>
            <w:r w:rsidRPr="001A07EA">
              <w:rPr>
                <w:rFonts w:ascii="Orkney" w:hAnsi="Orkney" w:cs="Arial"/>
                <w:b/>
                <w:sz w:val="20"/>
                <w:szCs w:val="20"/>
              </w:rPr>
              <w:t>Observaciones</w:t>
            </w:r>
          </w:p>
        </w:tc>
      </w:tr>
      <w:tr w:rsidR="00AD0265" w:rsidRPr="001A07EA" w:rsidTr="00D013AB">
        <w:tc>
          <w:tcPr>
            <w:tcW w:w="1263" w:type="dxa"/>
            <w:vMerge w:val="restart"/>
            <w:shd w:val="clear" w:color="auto" w:fill="auto"/>
          </w:tcPr>
          <w:p w:rsidR="00AD0265" w:rsidRPr="001A07EA" w:rsidRDefault="00AD0265" w:rsidP="00D013AB">
            <w:pPr>
              <w:spacing w:after="0" w:line="240" w:lineRule="auto"/>
              <w:rPr>
                <w:rFonts w:ascii="Orkney" w:hAnsi="Orkney" w:cs="Arial"/>
                <w:b/>
                <w:bCs/>
                <w:sz w:val="20"/>
                <w:szCs w:val="20"/>
                <w:highlight w:val="yellow"/>
              </w:rPr>
            </w:pPr>
            <w:bookmarkStart w:id="0" w:name="_GoBack" w:colFirst="3" w:colLast="3"/>
          </w:p>
        </w:tc>
        <w:tc>
          <w:tcPr>
            <w:tcW w:w="1246" w:type="dxa"/>
            <w:vMerge w:val="restart"/>
            <w:shd w:val="clear" w:color="auto" w:fill="auto"/>
          </w:tcPr>
          <w:p w:rsidR="00AD0265" w:rsidRPr="001A07EA" w:rsidRDefault="00AD0265" w:rsidP="00FA1BCE">
            <w:pPr>
              <w:jc w:val="center"/>
              <w:rPr>
                <w:rFonts w:ascii="Orkney" w:hAnsi="Orkney" w:cs="Arial"/>
                <w:sz w:val="20"/>
                <w:szCs w:val="20"/>
              </w:rPr>
            </w:pPr>
            <w:r>
              <w:rPr>
                <w:rFonts w:ascii="Orkney" w:hAnsi="Orkney" w:cs="Arial"/>
                <w:sz w:val="20"/>
                <w:szCs w:val="20"/>
              </w:rPr>
              <w:t>Creación del inventario único de los Bienes Muebles e Inmuebles del H. Ayuntamiento de Gómez Farías</w:t>
            </w:r>
            <w:r w:rsidRPr="001A07EA">
              <w:rPr>
                <w:rFonts w:ascii="Orkney" w:hAnsi="Orkney" w:cs="Arial"/>
                <w:sz w:val="20"/>
                <w:szCs w:val="20"/>
              </w:rPr>
              <w:t>.</w:t>
            </w:r>
          </w:p>
          <w:p w:rsidR="00AD0265" w:rsidRPr="001A07EA" w:rsidRDefault="00AD0265" w:rsidP="00D013AB">
            <w:pPr>
              <w:spacing w:after="0" w:line="240" w:lineRule="auto"/>
              <w:rPr>
                <w:rFonts w:ascii="Orkney" w:hAnsi="Orkney" w:cs="Arial"/>
                <w:sz w:val="20"/>
                <w:szCs w:val="20"/>
                <w:highlight w:val="yellow"/>
              </w:rPr>
            </w:pPr>
          </w:p>
        </w:tc>
        <w:tc>
          <w:tcPr>
            <w:tcW w:w="930" w:type="dxa"/>
            <w:vMerge w:val="restart"/>
            <w:shd w:val="clear" w:color="auto" w:fill="auto"/>
          </w:tcPr>
          <w:p w:rsidR="00AD0265" w:rsidRPr="001A07EA" w:rsidRDefault="00AD0265" w:rsidP="00D013AB">
            <w:pPr>
              <w:spacing w:after="0" w:line="240" w:lineRule="auto"/>
              <w:rPr>
                <w:rFonts w:ascii="Orkney" w:hAnsi="Orkney" w:cs="Arial"/>
                <w:sz w:val="20"/>
                <w:szCs w:val="20"/>
                <w:highlight w:val="yellow"/>
              </w:rPr>
            </w:pPr>
            <w:r>
              <w:rPr>
                <w:rFonts w:ascii="Orkney" w:hAnsi="Orkney" w:cs="Arial"/>
                <w:sz w:val="20"/>
                <w:szCs w:val="20"/>
              </w:rPr>
              <w:t>Contar con un padrón específico de los bienes del municipio, así como las especificaciones, estado actual, y situación jurídica del mismo.</w:t>
            </w:r>
          </w:p>
        </w:tc>
        <w:tc>
          <w:tcPr>
            <w:tcW w:w="1094" w:type="dxa"/>
            <w:vMerge w:val="restart"/>
            <w:shd w:val="clear" w:color="auto" w:fill="auto"/>
          </w:tcPr>
          <w:p w:rsidR="00AD0265" w:rsidRPr="001A07EA" w:rsidRDefault="00AD0265" w:rsidP="00D013AB">
            <w:pPr>
              <w:rPr>
                <w:rFonts w:ascii="Orkney" w:hAnsi="Orkney" w:cs="Arial"/>
                <w:sz w:val="20"/>
                <w:szCs w:val="20"/>
              </w:rPr>
            </w:pPr>
            <w:r w:rsidRPr="001A07EA">
              <w:rPr>
                <w:rFonts w:ascii="Orkney" w:hAnsi="Orkney" w:cs="Arial"/>
                <w:sz w:val="20"/>
                <w:szCs w:val="20"/>
              </w:rPr>
              <w:t>Meta: NA*</w:t>
            </w:r>
          </w:p>
          <w:p w:rsidR="00AD0265" w:rsidRPr="001A07EA" w:rsidRDefault="00AD0265" w:rsidP="00D013AB">
            <w:pPr>
              <w:spacing w:after="0" w:line="240" w:lineRule="auto"/>
              <w:rPr>
                <w:rFonts w:ascii="Orkney" w:hAnsi="Orkney" w:cs="Arial"/>
                <w:sz w:val="20"/>
                <w:szCs w:val="20"/>
                <w:highlight w:val="yellow"/>
              </w:rPr>
            </w:pPr>
            <w:r w:rsidRPr="001A07EA">
              <w:rPr>
                <w:rFonts w:ascii="Orkney" w:hAnsi="Orkney" w:cs="Arial"/>
                <w:sz w:val="20"/>
                <w:szCs w:val="20"/>
              </w:rPr>
              <w:t>Periodicidad: Trimestral</w:t>
            </w:r>
          </w:p>
        </w:tc>
        <w:tc>
          <w:tcPr>
            <w:tcW w:w="889" w:type="dxa"/>
            <w:vMerge w:val="restart"/>
            <w:shd w:val="clear" w:color="auto" w:fill="auto"/>
            <w:vAlign w:val="center"/>
          </w:tcPr>
          <w:p w:rsidR="00AD0265" w:rsidRPr="001A07EA" w:rsidRDefault="00AD0265" w:rsidP="00D013AB">
            <w:pPr>
              <w:spacing w:after="0" w:line="240" w:lineRule="auto"/>
              <w:jc w:val="center"/>
              <w:rPr>
                <w:rFonts w:ascii="Orkney" w:hAnsi="Orkney" w:cs="Arial"/>
                <w:sz w:val="20"/>
                <w:szCs w:val="20"/>
              </w:rPr>
            </w:pPr>
            <w:r w:rsidRPr="001A07EA">
              <w:rPr>
                <w:rFonts w:ascii="Orkney" w:hAnsi="Orkney" w:cs="Arial"/>
                <w:sz w:val="20"/>
                <w:szCs w:val="20"/>
              </w:rPr>
              <w:t>1</w:t>
            </w:r>
          </w:p>
        </w:tc>
        <w:tc>
          <w:tcPr>
            <w:tcW w:w="7331" w:type="dxa"/>
            <w:shd w:val="clear" w:color="auto" w:fill="auto"/>
          </w:tcPr>
          <w:p w:rsidR="00AD0265" w:rsidRPr="00C5304E" w:rsidRDefault="00AD0265" w:rsidP="00AD0265">
            <w:pPr>
              <w:pStyle w:val="Prrafodelista"/>
              <w:numPr>
                <w:ilvl w:val="0"/>
                <w:numId w:val="6"/>
              </w:numPr>
              <w:rPr>
                <w:rFonts w:ascii="Orkney" w:hAnsi="Orkney" w:cs="Arial"/>
                <w:sz w:val="20"/>
                <w:szCs w:val="20"/>
              </w:rPr>
            </w:pPr>
            <w:r w:rsidRPr="00C5304E">
              <w:rPr>
                <w:rFonts w:ascii="Orkney" w:hAnsi="Orkney" w:cs="Arial"/>
                <w:sz w:val="20"/>
                <w:szCs w:val="20"/>
              </w:rPr>
              <w:t xml:space="preserve">Creación de la Base datos </w:t>
            </w:r>
          </w:p>
        </w:tc>
        <w:tc>
          <w:tcPr>
            <w:tcW w:w="850" w:type="dxa"/>
            <w:shd w:val="clear" w:color="auto" w:fill="auto"/>
          </w:tcPr>
          <w:p w:rsidR="00AD0265" w:rsidRPr="001A07EA" w:rsidRDefault="00AD0265" w:rsidP="00D013AB">
            <w:pPr>
              <w:spacing w:after="0" w:line="240" w:lineRule="auto"/>
              <w:jc w:val="both"/>
              <w:rPr>
                <w:rFonts w:ascii="Orkney" w:hAnsi="Orkney" w:cs="Arial"/>
                <w:sz w:val="20"/>
                <w:szCs w:val="20"/>
                <w:highlight w:val="yellow"/>
              </w:rPr>
            </w:pPr>
          </w:p>
        </w:tc>
      </w:tr>
      <w:bookmarkEnd w:id="0"/>
      <w:tr w:rsidR="00AD0265" w:rsidRPr="001A07EA" w:rsidTr="00D013AB">
        <w:tc>
          <w:tcPr>
            <w:tcW w:w="1263" w:type="dxa"/>
            <w:vMerge/>
            <w:shd w:val="clear" w:color="auto" w:fill="EDEDED"/>
          </w:tcPr>
          <w:p w:rsidR="00AD0265" w:rsidRPr="001A07EA" w:rsidRDefault="00AD0265" w:rsidP="00D013AB">
            <w:pPr>
              <w:spacing w:after="0" w:line="240" w:lineRule="auto"/>
              <w:jc w:val="both"/>
              <w:rPr>
                <w:rFonts w:ascii="Orkney" w:hAnsi="Orkney" w:cs="Arial"/>
                <w:b/>
                <w:bCs/>
                <w:sz w:val="20"/>
                <w:szCs w:val="20"/>
                <w:highlight w:val="yellow"/>
              </w:rPr>
            </w:pPr>
          </w:p>
        </w:tc>
        <w:tc>
          <w:tcPr>
            <w:tcW w:w="1246" w:type="dxa"/>
            <w:vMerge/>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c>
          <w:tcPr>
            <w:tcW w:w="930" w:type="dxa"/>
            <w:vMerge/>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c>
          <w:tcPr>
            <w:tcW w:w="1094" w:type="dxa"/>
            <w:vMerge/>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c>
          <w:tcPr>
            <w:tcW w:w="889" w:type="dxa"/>
            <w:vMerge/>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c>
          <w:tcPr>
            <w:tcW w:w="7331" w:type="dxa"/>
            <w:shd w:val="clear" w:color="auto" w:fill="EDEDED"/>
          </w:tcPr>
          <w:p w:rsidR="00AD0265" w:rsidRPr="001A07EA" w:rsidRDefault="00AD0265" w:rsidP="00D013AB">
            <w:pPr>
              <w:rPr>
                <w:rFonts w:ascii="Orkney" w:hAnsi="Orkney" w:cs="Arial"/>
                <w:sz w:val="20"/>
                <w:szCs w:val="20"/>
                <w:highlight w:val="yellow"/>
              </w:rPr>
            </w:pPr>
          </w:p>
        </w:tc>
        <w:tc>
          <w:tcPr>
            <w:tcW w:w="850"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263" w:type="dxa"/>
            <w:vMerge/>
            <w:shd w:val="clear" w:color="auto" w:fill="auto"/>
          </w:tcPr>
          <w:p w:rsidR="00AD0265" w:rsidRPr="001A07EA" w:rsidRDefault="00AD0265" w:rsidP="00D013AB">
            <w:pPr>
              <w:spacing w:after="0" w:line="240" w:lineRule="auto"/>
              <w:jc w:val="center"/>
              <w:rPr>
                <w:rFonts w:ascii="Orkney" w:hAnsi="Orkney" w:cs="Arial"/>
                <w:b/>
                <w:bCs/>
                <w:sz w:val="20"/>
                <w:szCs w:val="20"/>
                <w:highlight w:val="yellow"/>
              </w:rPr>
            </w:pPr>
          </w:p>
        </w:tc>
        <w:tc>
          <w:tcPr>
            <w:tcW w:w="1246"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930"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094"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889" w:type="dxa"/>
            <w:vMerge w:val="restart"/>
            <w:shd w:val="clear" w:color="auto" w:fill="auto"/>
            <w:vAlign w:val="center"/>
          </w:tcPr>
          <w:p w:rsidR="00AD0265" w:rsidRPr="001A07EA" w:rsidRDefault="00AD0265" w:rsidP="00D013AB">
            <w:pPr>
              <w:spacing w:after="0" w:line="240" w:lineRule="auto"/>
              <w:jc w:val="center"/>
              <w:rPr>
                <w:rFonts w:ascii="Orkney" w:hAnsi="Orkney" w:cs="Arial"/>
                <w:sz w:val="20"/>
                <w:szCs w:val="20"/>
              </w:rPr>
            </w:pPr>
            <w:r w:rsidRPr="001A07EA">
              <w:rPr>
                <w:rFonts w:ascii="Orkney" w:hAnsi="Orkney" w:cs="Arial"/>
                <w:sz w:val="20"/>
                <w:szCs w:val="20"/>
              </w:rPr>
              <w:t>2</w:t>
            </w:r>
          </w:p>
        </w:tc>
        <w:tc>
          <w:tcPr>
            <w:tcW w:w="7331" w:type="dxa"/>
            <w:shd w:val="clear" w:color="auto" w:fill="auto"/>
          </w:tcPr>
          <w:p w:rsidR="00AD0265" w:rsidRPr="00C5304E" w:rsidRDefault="00AD0265" w:rsidP="00AD0265">
            <w:pPr>
              <w:pStyle w:val="Prrafodelista"/>
              <w:numPr>
                <w:ilvl w:val="0"/>
                <w:numId w:val="6"/>
              </w:numPr>
              <w:rPr>
                <w:rFonts w:ascii="Orkney" w:hAnsi="Orkney" w:cs="Arial"/>
                <w:sz w:val="20"/>
                <w:szCs w:val="20"/>
              </w:rPr>
            </w:pPr>
            <w:r w:rsidRPr="00C5304E">
              <w:rPr>
                <w:rFonts w:ascii="Orkney" w:hAnsi="Orkney" w:cs="Arial"/>
                <w:sz w:val="20"/>
                <w:szCs w:val="20"/>
              </w:rPr>
              <w:t>Creación de Código de Barras para la identificación de todos los bienes inmuebles.</w:t>
            </w:r>
          </w:p>
        </w:tc>
        <w:tc>
          <w:tcPr>
            <w:tcW w:w="850" w:type="dxa"/>
            <w:shd w:val="clear" w:color="auto" w:fill="auto"/>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263" w:type="dxa"/>
            <w:vMerge/>
            <w:shd w:val="clear" w:color="auto" w:fill="EDEDED"/>
          </w:tcPr>
          <w:p w:rsidR="00AD0265" w:rsidRPr="001A07EA" w:rsidRDefault="00AD0265" w:rsidP="00D013AB">
            <w:pPr>
              <w:spacing w:after="0" w:line="240" w:lineRule="auto"/>
              <w:jc w:val="center"/>
              <w:rPr>
                <w:rFonts w:ascii="Orkney" w:hAnsi="Orkney" w:cs="Arial"/>
                <w:b/>
                <w:bCs/>
                <w:sz w:val="20"/>
                <w:szCs w:val="20"/>
                <w:highlight w:val="yellow"/>
              </w:rPr>
            </w:pPr>
          </w:p>
        </w:tc>
        <w:tc>
          <w:tcPr>
            <w:tcW w:w="1246"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930"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094"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889" w:type="dxa"/>
            <w:vMerge/>
            <w:shd w:val="clear" w:color="auto" w:fill="EDEDED"/>
          </w:tcPr>
          <w:p w:rsidR="00AD0265" w:rsidRPr="001A07EA" w:rsidRDefault="00AD0265" w:rsidP="00D013AB">
            <w:pPr>
              <w:spacing w:after="0" w:line="240" w:lineRule="auto"/>
              <w:jc w:val="center"/>
              <w:rPr>
                <w:rFonts w:ascii="Orkney" w:hAnsi="Orkney" w:cs="Arial"/>
                <w:sz w:val="20"/>
                <w:szCs w:val="20"/>
              </w:rPr>
            </w:pPr>
          </w:p>
        </w:tc>
        <w:tc>
          <w:tcPr>
            <w:tcW w:w="7331" w:type="dxa"/>
            <w:shd w:val="clear" w:color="auto" w:fill="EDEDED"/>
          </w:tcPr>
          <w:p w:rsidR="00AD0265" w:rsidRPr="001A07EA" w:rsidRDefault="00AD0265" w:rsidP="00D013AB">
            <w:pPr>
              <w:rPr>
                <w:rFonts w:ascii="Orkney" w:hAnsi="Orkney" w:cs="Arial"/>
                <w:sz w:val="20"/>
                <w:szCs w:val="20"/>
              </w:rPr>
            </w:pPr>
          </w:p>
        </w:tc>
        <w:tc>
          <w:tcPr>
            <w:tcW w:w="850"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263" w:type="dxa"/>
            <w:vMerge/>
            <w:shd w:val="clear" w:color="auto" w:fill="auto"/>
          </w:tcPr>
          <w:p w:rsidR="00AD0265" w:rsidRPr="001A07EA" w:rsidRDefault="00AD0265" w:rsidP="00D013AB">
            <w:pPr>
              <w:spacing w:after="0" w:line="240" w:lineRule="auto"/>
              <w:jc w:val="center"/>
              <w:rPr>
                <w:rFonts w:ascii="Orkney" w:hAnsi="Orkney" w:cs="Arial"/>
                <w:b/>
                <w:bCs/>
                <w:sz w:val="20"/>
                <w:szCs w:val="20"/>
                <w:highlight w:val="yellow"/>
              </w:rPr>
            </w:pPr>
          </w:p>
        </w:tc>
        <w:tc>
          <w:tcPr>
            <w:tcW w:w="1246"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930"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094"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889" w:type="dxa"/>
            <w:vMerge w:val="restart"/>
            <w:shd w:val="clear" w:color="auto" w:fill="auto"/>
            <w:vAlign w:val="center"/>
          </w:tcPr>
          <w:p w:rsidR="00AD0265" w:rsidRPr="001A07EA" w:rsidRDefault="00AD0265" w:rsidP="00D013AB">
            <w:pPr>
              <w:spacing w:after="0" w:line="240" w:lineRule="auto"/>
              <w:jc w:val="center"/>
              <w:rPr>
                <w:rFonts w:ascii="Orkney" w:hAnsi="Orkney" w:cs="Arial"/>
                <w:sz w:val="20"/>
                <w:szCs w:val="20"/>
              </w:rPr>
            </w:pPr>
            <w:r w:rsidRPr="001A07EA">
              <w:rPr>
                <w:rFonts w:ascii="Orkney" w:hAnsi="Orkney" w:cs="Arial"/>
                <w:sz w:val="20"/>
                <w:szCs w:val="20"/>
              </w:rPr>
              <w:t>3</w:t>
            </w:r>
          </w:p>
        </w:tc>
        <w:tc>
          <w:tcPr>
            <w:tcW w:w="7331" w:type="dxa"/>
            <w:shd w:val="clear" w:color="auto" w:fill="auto"/>
          </w:tcPr>
          <w:p w:rsidR="00AD0265" w:rsidRPr="00C5304E" w:rsidRDefault="00AD0265" w:rsidP="00AD0265">
            <w:pPr>
              <w:pStyle w:val="Prrafodelista"/>
              <w:numPr>
                <w:ilvl w:val="0"/>
                <w:numId w:val="6"/>
              </w:numPr>
              <w:rPr>
                <w:rFonts w:ascii="Orkney" w:hAnsi="Orkney" w:cs="Arial"/>
                <w:sz w:val="20"/>
                <w:szCs w:val="20"/>
              </w:rPr>
            </w:pPr>
            <w:r w:rsidRPr="00C5304E">
              <w:rPr>
                <w:rFonts w:ascii="Orkney" w:hAnsi="Orkney" w:cs="Arial"/>
                <w:sz w:val="20"/>
                <w:szCs w:val="20"/>
              </w:rPr>
              <w:t>Actualización de la Base de Datos y asignación y resguardo de los departamentos integrantes del ayuntamiento.</w:t>
            </w:r>
          </w:p>
        </w:tc>
        <w:tc>
          <w:tcPr>
            <w:tcW w:w="850" w:type="dxa"/>
            <w:shd w:val="clear" w:color="auto" w:fill="auto"/>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263" w:type="dxa"/>
            <w:vMerge/>
            <w:shd w:val="clear" w:color="auto" w:fill="EDEDED"/>
          </w:tcPr>
          <w:p w:rsidR="00AD0265" w:rsidRPr="001A07EA" w:rsidRDefault="00AD0265" w:rsidP="00D013AB">
            <w:pPr>
              <w:spacing w:after="0" w:line="240" w:lineRule="auto"/>
              <w:jc w:val="center"/>
              <w:rPr>
                <w:rFonts w:ascii="Orkney" w:hAnsi="Orkney" w:cs="Arial"/>
                <w:b/>
                <w:bCs/>
                <w:sz w:val="20"/>
                <w:szCs w:val="20"/>
                <w:highlight w:val="yellow"/>
              </w:rPr>
            </w:pPr>
          </w:p>
        </w:tc>
        <w:tc>
          <w:tcPr>
            <w:tcW w:w="1246"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930"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094"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889" w:type="dxa"/>
            <w:vMerge/>
            <w:shd w:val="clear" w:color="auto" w:fill="EDEDED"/>
          </w:tcPr>
          <w:p w:rsidR="00AD0265" w:rsidRPr="001A07EA" w:rsidRDefault="00AD0265" w:rsidP="00D013AB">
            <w:pPr>
              <w:spacing w:after="0" w:line="240" w:lineRule="auto"/>
              <w:jc w:val="center"/>
              <w:rPr>
                <w:rFonts w:ascii="Orkney" w:hAnsi="Orkney" w:cs="Arial"/>
                <w:sz w:val="20"/>
                <w:szCs w:val="20"/>
              </w:rPr>
            </w:pPr>
          </w:p>
        </w:tc>
        <w:tc>
          <w:tcPr>
            <w:tcW w:w="7331" w:type="dxa"/>
            <w:shd w:val="clear" w:color="auto" w:fill="EDEDED"/>
          </w:tcPr>
          <w:p w:rsidR="00AD0265" w:rsidRPr="001A07EA" w:rsidRDefault="00AD0265" w:rsidP="00D013AB">
            <w:pPr>
              <w:rPr>
                <w:rFonts w:ascii="Orkney" w:hAnsi="Orkney" w:cs="Arial"/>
                <w:sz w:val="20"/>
                <w:szCs w:val="20"/>
                <w:highlight w:val="yellow"/>
              </w:rPr>
            </w:pPr>
          </w:p>
        </w:tc>
        <w:tc>
          <w:tcPr>
            <w:tcW w:w="850"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263" w:type="dxa"/>
            <w:vMerge/>
            <w:shd w:val="clear" w:color="auto" w:fill="auto"/>
          </w:tcPr>
          <w:p w:rsidR="00AD0265" w:rsidRPr="001A07EA" w:rsidRDefault="00AD0265" w:rsidP="00D013AB">
            <w:pPr>
              <w:spacing w:after="0" w:line="240" w:lineRule="auto"/>
              <w:jc w:val="center"/>
              <w:rPr>
                <w:rFonts w:ascii="Orkney" w:hAnsi="Orkney" w:cs="Arial"/>
                <w:b/>
                <w:bCs/>
                <w:sz w:val="20"/>
                <w:szCs w:val="20"/>
                <w:highlight w:val="yellow"/>
              </w:rPr>
            </w:pPr>
          </w:p>
        </w:tc>
        <w:tc>
          <w:tcPr>
            <w:tcW w:w="1246"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930"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1094" w:type="dxa"/>
            <w:vMerge/>
            <w:shd w:val="clear" w:color="auto" w:fill="auto"/>
          </w:tcPr>
          <w:p w:rsidR="00AD0265" w:rsidRPr="001A07EA" w:rsidRDefault="00AD0265" w:rsidP="00D013AB">
            <w:pPr>
              <w:spacing w:after="0" w:line="240" w:lineRule="auto"/>
              <w:jc w:val="center"/>
              <w:rPr>
                <w:rFonts w:ascii="Orkney" w:hAnsi="Orkney" w:cs="Arial"/>
                <w:sz w:val="20"/>
                <w:szCs w:val="20"/>
                <w:highlight w:val="yellow"/>
              </w:rPr>
            </w:pPr>
          </w:p>
        </w:tc>
        <w:tc>
          <w:tcPr>
            <w:tcW w:w="889" w:type="dxa"/>
            <w:vMerge w:val="restart"/>
            <w:shd w:val="clear" w:color="auto" w:fill="auto"/>
            <w:vAlign w:val="center"/>
          </w:tcPr>
          <w:p w:rsidR="00AD0265" w:rsidRPr="001A07EA" w:rsidRDefault="00AD0265" w:rsidP="00D013AB">
            <w:pPr>
              <w:spacing w:after="0" w:line="240" w:lineRule="auto"/>
              <w:jc w:val="center"/>
              <w:rPr>
                <w:rFonts w:ascii="Orkney" w:hAnsi="Orkney" w:cs="Arial"/>
                <w:sz w:val="20"/>
                <w:szCs w:val="20"/>
              </w:rPr>
            </w:pPr>
            <w:r w:rsidRPr="001A07EA">
              <w:rPr>
                <w:rFonts w:ascii="Orkney" w:hAnsi="Orkney" w:cs="Arial"/>
                <w:sz w:val="20"/>
                <w:szCs w:val="20"/>
              </w:rPr>
              <w:t>4</w:t>
            </w:r>
          </w:p>
        </w:tc>
        <w:tc>
          <w:tcPr>
            <w:tcW w:w="7331" w:type="dxa"/>
            <w:shd w:val="clear" w:color="auto" w:fill="auto"/>
          </w:tcPr>
          <w:p w:rsidR="00AD0265" w:rsidRPr="00C5304E" w:rsidRDefault="00AD0265" w:rsidP="00AD0265">
            <w:pPr>
              <w:pStyle w:val="Prrafodelista"/>
              <w:numPr>
                <w:ilvl w:val="0"/>
                <w:numId w:val="6"/>
              </w:numPr>
              <w:rPr>
                <w:rFonts w:ascii="Orkney" w:hAnsi="Orkney" w:cs="Arial"/>
                <w:sz w:val="20"/>
                <w:szCs w:val="20"/>
              </w:rPr>
            </w:pPr>
            <w:r w:rsidRPr="00C5304E">
              <w:rPr>
                <w:rFonts w:ascii="Orkney" w:hAnsi="Orkney" w:cs="Arial"/>
                <w:sz w:val="20"/>
                <w:szCs w:val="20"/>
              </w:rPr>
              <w:t xml:space="preserve">Actualización y organización de base de datos. </w:t>
            </w:r>
          </w:p>
        </w:tc>
        <w:tc>
          <w:tcPr>
            <w:tcW w:w="850" w:type="dxa"/>
            <w:shd w:val="clear" w:color="auto" w:fill="auto"/>
          </w:tcPr>
          <w:p w:rsidR="00AD0265" w:rsidRPr="001A07EA" w:rsidRDefault="00AD0265" w:rsidP="00D013AB">
            <w:pPr>
              <w:spacing w:after="0" w:line="240" w:lineRule="auto"/>
              <w:jc w:val="both"/>
              <w:rPr>
                <w:rFonts w:ascii="Orkney" w:hAnsi="Orkney" w:cs="Arial"/>
                <w:sz w:val="20"/>
                <w:szCs w:val="20"/>
                <w:highlight w:val="yellow"/>
              </w:rPr>
            </w:pPr>
          </w:p>
        </w:tc>
      </w:tr>
      <w:tr w:rsidR="00AD0265" w:rsidRPr="001A07EA" w:rsidTr="00D013AB">
        <w:tc>
          <w:tcPr>
            <w:tcW w:w="1263" w:type="dxa"/>
            <w:vMerge/>
            <w:shd w:val="clear" w:color="auto" w:fill="EDEDED"/>
          </w:tcPr>
          <w:p w:rsidR="00AD0265" w:rsidRPr="001A07EA" w:rsidRDefault="00AD0265" w:rsidP="00D013AB">
            <w:pPr>
              <w:spacing w:after="0" w:line="240" w:lineRule="auto"/>
              <w:jc w:val="center"/>
              <w:rPr>
                <w:rFonts w:ascii="Orkney" w:hAnsi="Orkney" w:cs="Arial"/>
                <w:b/>
                <w:bCs/>
                <w:sz w:val="20"/>
                <w:szCs w:val="20"/>
                <w:highlight w:val="yellow"/>
              </w:rPr>
            </w:pPr>
          </w:p>
        </w:tc>
        <w:tc>
          <w:tcPr>
            <w:tcW w:w="1246"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930"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1094"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889" w:type="dxa"/>
            <w:vMerge/>
            <w:shd w:val="clear" w:color="auto" w:fill="EDEDED"/>
          </w:tcPr>
          <w:p w:rsidR="00AD0265" w:rsidRPr="001A07EA" w:rsidRDefault="00AD0265" w:rsidP="00D013AB">
            <w:pPr>
              <w:spacing w:after="0" w:line="240" w:lineRule="auto"/>
              <w:jc w:val="center"/>
              <w:rPr>
                <w:rFonts w:ascii="Orkney" w:hAnsi="Orkney" w:cs="Arial"/>
                <w:sz w:val="20"/>
                <w:szCs w:val="20"/>
                <w:highlight w:val="yellow"/>
              </w:rPr>
            </w:pPr>
          </w:p>
        </w:tc>
        <w:tc>
          <w:tcPr>
            <w:tcW w:w="7331"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c>
          <w:tcPr>
            <w:tcW w:w="850" w:type="dxa"/>
            <w:shd w:val="clear" w:color="auto" w:fill="EDEDED"/>
          </w:tcPr>
          <w:p w:rsidR="00AD0265" w:rsidRPr="001A07EA" w:rsidRDefault="00AD0265" w:rsidP="00D013AB">
            <w:pPr>
              <w:spacing w:after="0" w:line="240" w:lineRule="auto"/>
              <w:jc w:val="both"/>
              <w:rPr>
                <w:rFonts w:ascii="Orkney" w:hAnsi="Orkney" w:cs="Arial"/>
                <w:sz w:val="20"/>
                <w:szCs w:val="20"/>
                <w:highlight w:val="yellow"/>
              </w:rPr>
            </w:pPr>
          </w:p>
        </w:tc>
      </w:tr>
    </w:tbl>
    <w:p w:rsidR="00AD0265" w:rsidRPr="001A07EA" w:rsidRDefault="00AD0265" w:rsidP="00AD0265">
      <w:pPr>
        <w:spacing w:after="0" w:line="240" w:lineRule="auto"/>
        <w:jc w:val="center"/>
        <w:rPr>
          <w:rFonts w:ascii="Orkney" w:hAnsi="Orkney" w:cs="Arial"/>
          <w:sz w:val="20"/>
          <w:szCs w:val="20"/>
        </w:rPr>
      </w:pPr>
    </w:p>
    <w:p w:rsidR="00AD0265" w:rsidRDefault="00AD0265" w:rsidP="00AD0265">
      <w:pPr>
        <w:spacing w:after="0" w:line="240" w:lineRule="auto"/>
        <w:jc w:val="center"/>
        <w:rPr>
          <w:rFonts w:ascii="Orkney" w:hAnsi="Orkney" w:cs="Arial"/>
          <w:sz w:val="20"/>
          <w:szCs w:val="20"/>
        </w:rPr>
      </w:pPr>
    </w:p>
    <w:p w:rsidR="00AD0265" w:rsidRPr="001A07EA" w:rsidRDefault="00AD0265" w:rsidP="00AD0265">
      <w:pPr>
        <w:spacing w:after="0" w:line="240" w:lineRule="auto"/>
        <w:jc w:val="center"/>
        <w:rPr>
          <w:rFonts w:ascii="Orkney" w:hAnsi="Orkney" w:cs="Arial"/>
          <w:sz w:val="20"/>
          <w:szCs w:val="20"/>
        </w:rPr>
      </w:pPr>
    </w:p>
    <w:p w:rsidR="00AD0265" w:rsidRPr="001A07EA" w:rsidRDefault="00AD0265" w:rsidP="00AD0265">
      <w:pPr>
        <w:numPr>
          <w:ilvl w:val="0"/>
          <w:numId w:val="2"/>
        </w:numPr>
        <w:spacing w:after="0" w:line="240" w:lineRule="auto"/>
        <w:rPr>
          <w:rFonts w:ascii="Orkney" w:hAnsi="Orkney" w:cs="Arial"/>
          <w:sz w:val="20"/>
          <w:szCs w:val="20"/>
        </w:rPr>
      </w:pPr>
      <w:r w:rsidRPr="001A07EA">
        <w:rPr>
          <w:rFonts w:ascii="Orkney" w:hAnsi="Orkney" w:cs="Arial"/>
          <w:b/>
          <w:sz w:val="20"/>
          <w:szCs w:val="20"/>
        </w:rPr>
        <w:t>METAS INSTITUCIONALES</w:t>
      </w:r>
    </w:p>
    <w:p w:rsidR="00AD0265" w:rsidRPr="001A07EA" w:rsidRDefault="00AD0265" w:rsidP="00AD0265">
      <w:pPr>
        <w:spacing w:after="0" w:line="240" w:lineRule="auto"/>
        <w:rPr>
          <w:rFonts w:ascii="Orkney" w:hAnsi="Orkney" w:cs="Arial"/>
          <w:b/>
          <w:sz w:val="20"/>
          <w:szCs w:val="20"/>
        </w:rPr>
      </w:pPr>
    </w:p>
    <w:tbl>
      <w:tblPr>
        <w:tblW w:w="1352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686"/>
        <w:gridCol w:w="4793"/>
        <w:gridCol w:w="6737"/>
        <w:gridCol w:w="312"/>
      </w:tblGrid>
      <w:tr w:rsidR="00AD0265" w:rsidRPr="001A07EA" w:rsidTr="00D013AB">
        <w:trPr>
          <w:trHeight w:val="277"/>
        </w:trPr>
        <w:tc>
          <w:tcPr>
            <w:tcW w:w="13528" w:type="dxa"/>
            <w:gridSpan w:val="4"/>
            <w:tcBorders>
              <w:top w:val="single" w:sz="4" w:space="0" w:color="A5A5A5"/>
              <w:left w:val="single" w:sz="4" w:space="0" w:color="A5A5A5"/>
              <w:bottom w:val="single" w:sz="4" w:space="0" w:color="A5A5A5"/>
              <w:right w:val="single" w:sz="4" w:space="0" w:color="A5A5A5"/>
            </w:tcBorders>
            <w:shd w:val="clear" w:color="auto" w:fill="A5A5A5"/>
          </w:tcPr>
          <w:p w:rsidR="00AD0265" w:rsidRPr="001A07EA" w:rsidRDefault="00AD0265" w:rsidP="00D013AB">
            <w:pPr>
              <w:spacing w:after="0" w:line="240" w:lineRule="auto"/>
              <w:jc w:val="center"/>
              <w:rPr>
                <w:rFonts w:ascii="Orkney" w:hAnsi="Orkney" w:cs="Arial"/>
                <w:b/>
                <w:bCs/>
                <w:color w:val="FFFFFF"/>
                <w:sz w:val="20"/>
                <w:szCs w:val="20"/>
              </w:rPr>
            </w:pPr>
            <w:r w:rsidRPr="001A07EA">
              <w:rPr>
                <w:rFonts w:ascii="Orkney" w:hAnsi="Orkney" w:cs="Arial"/>
                <w:b/>
                <w:bCs/>
                <w:color w:val="FFFFFF"/>
                <w:sz w:val="20"/>
                <w:szCs w:val="20"/>
              </w:rPr>
              <w:lastRenderedPageBreak/>
              <w:t xml:space="preserve">MATRIZ DE </w:t>
            </w:r>
            <w:r>
              <w:rPr>
                <w:rFonts w:ascii="Orkney" w:hAnsi="Orkney" w:cs="Arial"/>
                <w:b/>
                <w:bCs/>
                <w:color w:val="FFFFFF"/>
                <w:sz w:val="20"/>
                <w:szCs w:val="20"/>
              </w:rPr>
              <w:t>INDICADORES PARA RESULTADOS 2021</w:t>
            </w:r>
          </w:p>
        </w:tc>
      </w:tr>
      <w:tr w:rsidR="00AD0265" w:rsidRPr="001A07EA" w:rsidTr="00D013AB">
        <w:trPr>
          <w:trHeight w:val="260"/>
        </w:trPr>
        <w:tc>
          <w:tcPr>
            <w:tcW w:w="13528" w:type="dxa"/>
            <w:gridSpan w:val="4"/>
            <w:shd w:val="clear" w:color="auto" w:fill="EDEDED"/>
          </w:tcPr>
          <w:p w:rsidR="00AD0265" w:rsidRPr="001A07EA" w:rsidRDefault="00AD0265" w:rsidP="00D013AB">
            <w:pPr>
              <w:spacing w:after="0" w:line="240" w:lineRule="auto"/>
              <w:jc w:val="center"/>
              <w:rPr>
                <w:rFonts w:ascii="Orkney" w:hAnsi="Orkney" w:cs="Arial"/>
                <w:bCs/>
                <w:sz w:val="20"/>
                <w:szCs w:val="20"/>
              </w:rPr>
            </w:pPr>
            <w:r w:rsidRPr="001A07EA">
              <w:rPr>
                <w:rFonts w:ascii="Orkney" w:hAnsi="Orkney" w:cs="Arial"/>
                <w:bCs/>
                <w:color w:val="FF0000"/>
                <w:sz w:val="20"/>
                <w:szCs w:val="20"/>
              </w:rPr>
              <w:t xml:space="preserve">Programa Presupuestario: </w:t>
            </w:r>
          </w:p>
        </w:tc>
      </w:tr>
      <w:tr w:rsidR="00AD0265" w:rsidRPr="001A07EA" w:rsidTr="00D013AB">
        <w:trPr>
          <w:gridAfter w:val="1"/>
          <w:wAfter w:w="312" w:type="dxa"/>
          <w:trHeight w:val="295"/>
        </w:trPr>
        <w:tc>
          <w:tcPr>
            <w:tcW w:w="1686" w:type="dxa"/>
            <w:shd w:val="clear" w:color="auto" w:fill="auto"/>
          </w:tcPr>
          <w:p w:rsidR="00AD0265" w:rsidRPr="001A07EA" w:rsidRDefault="00AD0265" w:rsidP="00D013AB">
            <w:pPr>
              <w:spacing w:after="0" w:line="240" w:lineRule="auto"/>
              <w:jc w:val="center"/>
              <w:rPr>
                <w:rFonts w:ascii="Orkney" w:hAnsi="Orkney" w:cs="Arial"/>
                <w:b/>
                <w:bCs/>
                <w:sz w:val="20"/>
                <w:szCs w:val="20"/>
              </w:rPr>
            </w:pPr>
            <w:r w:rsidRPr="001A07EA">
              <w:rPr>
                <w:rFonts w:ascii="Orkney" w:hAnsi="Orkney" w:cs="Arial"/>
                <w:b/>
                <w:bCs/>
                <w:sz w:val="20"/>
                <w:szCs w:val="20"/>
              </w:rPr>
              <w:t>Nivel de MIR</w:t>
            </w:r>
          </w:p>
        </w:tc>
        <w:tc>
          <w:tcPr>
            <w:tcW w:w="4793" w:type="dxa"/>
            <w:shd w:val="clear" w:color="auto" w:fill="auto"/>
          </w:tcPr>
          <w:p w:rsidR="00AD0265" w:rsidRPr="001A07EA" w:rsidRDefault="00AD0265" w:rsidP="00D013AB">
            <w:pPr>
              <w:spacing w:after="0" w:line="240" w:lineRule="auto"/>
              <w:jc w:val="center"/>
              <w:rPr>
                <w:rFonts w:ascii="Orkney" w:hAnsi="Orkney" w:cs="Arial"/>
                <w:b/>
                <w:sz w:val="20"/>
                <w:szCs w:val="20"/>
              </w:rPr>
            </w:pPr>
            <w:r w:rsidRPr="001A07EA">
              <w:rPr>
                <w:rFonts w:ascii="Orkney" w:hAnsi="Orkney" w:cs="Arial"/>
                <w:b/>
                <w:sz w:val="20"/>
                <w:szCs w:val="20"/>
              </w:rPr>
              <w:t>Objetivo MIR</w:t>
            </w:r>
          </w:p>
        </w:tc>
        <w:tc>
          <w:tcPr>
            <w:tcW w:w="6737" w:type="dxa"/>
            <w:shd w:val="clear" w:color="auto" w:fill="auto"/>
          </w:tcPr>
          <w:p w:rsidR="00AD0265" w:rsidRPr="001A07EA" w:rsidRDefault="00AD0265" w:rsidP="00D013AB">
            <w:pPr>
              <w:spacing w:after="0" w:line="240" w:lineRule="auto"/>
              <w:jc w:val="center"/>
              <w:rPr>
                <w:rFonts w:ascii="Orkney" w:hAnsi="Orkney" w:cs="Arial"/>
                <w:b/>
                <w:sz w:val="20"/>
                <w:szCs w:val="20"/>
              </w:rPr>
            </w:pPr>
            <w:r w:rsidRPr="001A07EA">
              <w:rPr>
                <w:rFonts w:ascii="Orkney" w:hAnsi="Orkney" w:cs="Arial"/>
                <w:b/>
                <w:sz w:val="20"/>
                <w:szCs w:val="20"/>
              </w:rPr>
              <w:t>Nombre del Indicador</w:t>
            </w:r>
            <w:r>
              <w:rPr>
                <w:rFonts w:ascii="Orkney" w:hAnsi="Orkney" w:cs="Arial"/>
                <w:b/>
                <w:sz w:val="20"/>
                <w:szCs w:val="20"/>
              </w:rPr>
              <w:t xml:space="preserve">                                          </w:t>
            </w:r>
          </w:p>
        </w:tc>
      </w:tr>
    </w:tbl>
    <w:p w:rsidR="00AD0265" w:rsidRPr="001A07EA" w:rsidRDefault="00AD0265" w:rsidP="00AD0265">
      <w:pPr>
        <w:rPr>
          <w:rFonts w:ascii="Orkney" w:hAnsi="Orkney" w:cs="Arial"/>
          <w:b/>
          <w:sz w:val="20"/>
          <w:szCs w:val="20"/>
        </w:rPr>
      </w:pPr>
      <w:r>
        <w:rPr>
          <w:rFonts w:ascii="Orkney" w:hAnsi="Orkney" w:cs="Arial"/>
          <w:b/>
          <w:sz w:val="20"/>
          <w:szCs w:val="20"/>
        </w:rPr>
        <w:t>SINDICATURA</w:t>
      </w:r>
    </w:p>
    <w:tbl>
      <w:tblPr>
        <w:tblW w:w="135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696"/>
        <w:gridCol w:w="4820"/>
        <w:gridCol w:w="7059"/>
      </w:tblGrid>
      <w:tr w:rsidR="00AD0265" w:rsidRPr="001A07EA" w:rsidTr="00D013AB">
        <w:tc>
          <w:tcPr>
            <w:tcW w:w="1696" w:type="dxa"/>
            <w:tcBorders>
              <w:bottom w:val="single" w:sz="12" w:space="0" w:color="C9C9C9"/>
            </w:tcBorders>
            <w:shd w:val="clear" w:color="auto" w:fill="auto"/>
          </w:tcPr>
          <w:p w:rsidR="00AD0265" w:rsidRPr="001A07EA" w:rsidRDefault="00AD0265"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Fin</w:t>
            </w:r>
          </w:p>
        </w:tc>
        <w:tc>
          <w:tcPr>
            <w:tcW w:w="4820" w:type="dxa"/>
            <w:tcBorders>
              <w:bottom w:val="single" w:sz="12" w:space="0" w:color="C9C9C9"/>
            </w:tcBorders>
            <w:shd w:val="clear" w:color="auto" w:fill="auto"/>
          </w:tcPr>
          <w:p w:rsidR="00AD0265" w:rsidRPr="009D4A1F" w:rsidRDefault="00AD0265" w:rsidP="00D013AB">
            <w:pPr>
              <w:spacing w:after="0" w:line="240" w:lineRule="auto"/>
              <w:rPr>
                <w:rFonts w:ascii="Orkney" w:hAnsi="Orkney" w:cs="Arial"/>
                <w:bCs/>
                <w:color w:val="000000" w:themeColor="text1"/>
                <w:sz w:val="20"/>
                <w:szCs w:val="20"/>
                <w:highlight w:val="yellow"/>
              </w:rPr>
            </w:pPr>
            <w:r w:rsidRPr="009D4A1F">
              <w:rPr>
                <w:rFonts w:ascii="Orkney" w:hAnsi="Orkney" w:cs="Arial"/>
                <w:color w:val="000000" w:themeColor="text1"/>
                <w:sz w:val="20"/>
                <w:szCs w:val="20"/>
              </w:rPr>
              <w:t>Representatividad legal del Ayuntamiento para que nombre en presentación de este, firme o suscriba convenios de colaboración y/o contratos que abonen al desarrollo del municipio.</w:t>
            </w:r>
          </w:p>
        </w:tc>
        <w:tc>
          <w:tcPr>
            <w:tcW w:w="7059" w:type="dxa"/>
            <w:tcBorders>
              <w:bottom w:val="single" w:sz="12" w:space="0" w:color="C9C9C9"/>
            </w:tcBorders>
            <w:shd w:val="clear" w:color="auto" w:fill="auto"/>
          </w:tcPr>
          <w:p w:rsidR="00AD0265" w:rsidRPr="009D4A1F" w:rsidRDefault="00AD0265" w:rsidP="00D013AB">
            <w:pPr>
              <w:spacing w:after="0" w:line="240" w:lineRule="auto"/>
              <w:rPr>
                <w:rFonts w:ascii="Orkney" w:hAnsi="Orkney" w:cs="Arial"/>
                <w:bCs/>
                <w:color w:val="000000" w:themeColor="text1"/>
                <w:sz w:val="20"/>
                <w:szCs w:val="20"/>
                <w:highlight w:val="yellow"/>
              </w:rPr>
            </w:pPr>
            <w:r w:rsidRPr="009D4A1F">
              <w:rPr>
                <w:rFonts w:ascii="Orkney" w:hAnsi="Orkney" w:cs="Arial"/>
                <w:color w:val="000000" w:themeColor="text1"/>
                <w:sz w:val="20"/>
                <w:szCs w:val="20"/>
              </w:rPr>
              <w:t xml:space="preserve">A través de nombramiento que se me confiere en la Primera Sesión de Ayuntamiento para ostentar la representatividad. </w:t>
            </w:r>
          </w:p>
        </w:tc>
      </w:tr>
      <w:tr w:rsidR="00AD0265" w:rsidRPr="001A07EA" w:rsidTr="00D013AB">
        <w:tc>
          <w:tcPr>
            <w:tcW w:w="1696" w:type="dxa"/>
            <w:shd w:val="clear" w:color="auto" w:fill="EDEDED"/>
          </w:tcPr>
          <w:p w:rsidR="00AD0265" w:rsidRPr="001A07EA" w:rsidRDefault="00AD0265"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Propósito</w:t>
            </w:r>
          </w:p>
        </w:tc>
        <w:tc>
          <w:tcPr>
            <w:tcW w:w="4820" w:type="dxa"/>
            <w:shd w:val="clear" w:color="auto" w:fill="EDEDED"/>
          </w:tcPr>
          <w:p w:rsidR="00AD0265" w:rsidRPr="009D4A1F" w:rsidRDefault="00AD0265" w:rsidP="00D013AB">
            <w:pPr>
              <w:spacing w:after="0" w:line="240" w:lineRule="auto"/>
              <w:rPr>
                <w:rFonts w:ascii="Orkney" w:hAnsi="Orkney" w:cs="Arial"/>
                <w:b/>
                <w:color w:val="000000" w:themeColor="text1"/>
                <w:sz w:val="20"/>
                <w:szCs w:val="20"/>
                <w:highlight w:val="yellow"/>
              </w:rPr>
            </w:pPr>
            <w:r w:rsidRPr="009D4A1F">
              <w:rPr>
                <w:rFonts w:ascii="Orkney" w:hAnsi="Orkney" w:cs="Arial"/>
                <w:b/>
                <w:color w:val="000000" w:themeColor="text1"/>
                <w:sz w:val="20"/>
                <w:szCs w:val="20"/>
              </w:rPr>
              <w:t>Generar mejores condiciones sociales que permitan un mejor desarrollo de los habitantes de Gómez Farías.</w:t>
            </w:r>
          </w:p>
        </w:tc>
        <w:tc>
          <w:tcPr>
            <w:tcW w:w="7059" w:type="dxa"/>
            <w:shd w:val="clear" w:color="auto" w:fill="EDEDED"/>
          </w:tcPr>
          <w:p w:rsidR="00AD0265" w:rsidRPr="009D4A1F" w:rsidRDefault="00AD0265" w:rsidP="00D013A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 xml:space="preserve">Tener previa información para generar y protocolizar un mejor funcionamiento administrativo. </w:t>
            </w:r>
          </w:p>
        </w:tc>
      </w:tr>
      <w:tr w:rsidR="00AD0265" w:rsidRPr="001A07EA" w:rsidTr="00D013AB">
        <w:tc>
          <w:tcPr>
            <w:tcW w:w="1696" w:type="dxa"/>
            <w:shd w:val="clear" w:color="auto" w:fill="auto"/>
          </w:tcPr>
          <w:p w:rsidR="00AD0265" w:rsidRPr="001A07EA" w:rsidRDefault="00AD0265"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Componente 1</w:t>
            </w:r>
          </w:p>
        </w:tc>
        <w:tc>
          <w:tcPr>
            <w:tcW w:w="4820" w:type="dxa"/>
            <w:shd w:val="clear" w:color="auto" w:fill="auto"/>
          </w:tcPr>
          <w:p w:rsidR="00AD0265" w:rsidRPr="009D4A1F" w:rsidRDefault="00AD0265" w:rsidP="00D013A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 xml:space="preserve">Lograr la creatividad en la colaboración con diversas dependencias y con los sectores públicos y privados. </w:t>
            </w:r>
          </w:p>
        </w:tc>
        <w:tc>
          <w:tcPr>
            <w:tcW w:w="7059" w:type="dxa"/>
            <w:shd w:val="clear" w:color="auto" w:fill="auto"/>
          </w:tcPr>
          <w:p w:rsidR="00AD0265" w:rsidRPr="009D4A1F" w:rsidRDefault="00AD0265" w:rsidP="00D013A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 xml:space="preserve">Conocer las carencias del municipio para, buscar programas que beneficien el mejoramiento de estas a través de contratos y convenios celebrados con los sectores públicos y/o privados. </w:t>
            </w:r>
          </w:p>
        </w:tc>
      </w:tr>
      <w:tr w:rsidR="00AD0265" w:rsidRPr="001A07EA" w:rsidTr="00D013AB">
        <w:tc>
          <w:tcPr>
            <w:tcW w:w="1696" w:type="dxa"/>
            <w:shd w:val="clear" w:color="auto" w:fill="EDEDED"/>
          </w:tcPr>
          <w:p w:rsidR="00AD0265" w:rsidRPr="001A07EA" w:rsidRDefault="00AD0265"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1.1</w:t>
            </w:r>
          </w:p>
        </w:tc>
        <w:tc>
          <w:tcPr>
            <w:tcW w:w="4820" w:type="dxa"/>
            <w:shd w:val="clear" w:color="auto" w:fill="EDEDED"/>
          </w:tcPr>
          <w:p w:rsidR="00AD0265" w:rsidRPr="009D4A1F" w:rsidRDefault="00AD0265" w:rsidP="00D013A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Celebrar y revisar convenios y/ contratos para un mejor mecanismo legal.</w:t>
            </w:r>
          </w:p>
        </w:tc>
        <w:tc>
          <w:tcPr>
            <w:tcW w:w="7059" w:type="dxa"/>
            <w:shd w:val="clear" w:color="auto" w:fill="EDEDED"/>
          </w:tcPr>
          <w:p w:rsidR="00AD0265" w:rsidRPr="009D4A1F" w:rsidRDefault="00AD0265" w:rsidP="00D013A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Celebrar convenios y/o contratos con los sectores públicos y privados que garanticen al municipio un óptimo rendimiento administrativo y legal.</w:t>
            </w:r>
          </w:p>
        </w:tc>
      </w:tr>
      <w:tr w:rsidR="00AD0265" w:rsidRPr="001A07EA" w:rsidTr="00D013AB">
        <w:tc>
          <w:tcPr>
            <w:tcW w:w="1696" w:type="dxa"/>
            <w:shd w:val="clear" w:color="auto" w:fill="auto"/>
          </w:tcPr>
          <w:p w:rsidR="00AD0265" w:rsidRPr="001A07EA" w:rsidRDefault="00AD0265"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1.2</w:t>
            </w:r>
          </w:p>
        </w:tc>
        <w:tc>
          <w:tcPr>
            <w:tcW w:w="4820" w:type="dxa"/>
            <w:shd w:val="clear" w:color="auto" w:fill="auto"/>
          </w:tcPr>
          <w:p w:rsidR="00AD0265" w:rsidRPr="001A07EA" w:rsidRDefault="00AD0265" w:rsidP="00D013AB">
            <w:pPr>
              <w:spacing w:after="0" w:line="240" w:lineRule="auto"/>
              <w:rPr>
                <w:rFonts w:ascii="Orkney" w:hAnsi="Orkney" w:cs="Arial"/>
                <w:color w:val="7B7B7B"/>
                <w:sz w:val="20"/>
                <w:szCs w:val="20"/>
                <w:highlight w:val="yellow"/>
              </w:rPr>
            </w:pPr>
          </w:p>
        </w:tc>
        <w:tc>
          <w:tcPr>
            <w:tcW w:w="7059" w:type="dxa"/>
            <w:shd w:val="clear" w:color="auto" w:fill="auto"/>
          </w:tcPr>
          <w:p w:rsidR="00AD0265" w:rsidRPr="001A07EA" w:rsidRDefault="00AD0265" w:rsidP="00D013AB">
            <w:pPr>
              <w:spacing w:after="0" w:line="240" w:lineRule="auto"/>
              <w:rPr>
                <w:rFonts w:ascii="Orkney" w:hAnsi="Orkney" w:cs="Arial"/>
                <w:color w:val="7B7B7B"/>
                <w:sz w:val="20"/>
                <w:szCs w:val="20"/>
                <w:highlight w:val="yellow"/>
              </w:rPr>
            </w:pPr>
          </w:p>
        </w:tc>
      </w:tr>
    </w:tbl>
    <w:p w:rsidR="00AD0265" w:rsidRDefault="00AD0265" w:rsidP="00AD0265">
      <w:pPr>
        <w:spacing w:after="0" w:line="240" w:lineRule="auto"/>
        <w:rPr>
          <w:rFonts w:ascii="Orkney" w:hAnsi="Orkney" w:cs="Arial"/>
          <w:b/>
          <w:sz w:val="20"/>
          <w:szCs w:val="20"/>
        </w:rPr>
      </w:pPr>
    </w:p>
    <w:p w:rsidR="00AD0265" w:rsidRDefault="00AD0265" w:rsidP="00AD0265">
      <w:pPr>
        <w:spacing w:after="0" w:line="240" w:lineRule="auto"/>
        <w:rPr>
          <w:rFonts w:ascii="Orkney" w:hAnsi="Orkney" w:cs="Arial"/>
          <w:b/>
          <w:sz w:val="20"/>
          <w:szCs w:val="20"/>
        </w:rPr>
      </w:pPr>
    </w:p>
    <w:p w:rsidR="00AD0265" w:rsidRPr="001A07EA" w:rsidRDefault="00AD0265" w:rsidP="00AD0265">
      <w:pPr>
        <w:spacing w:after="0" w:line="240" w:lineRule="auto"/>
        <w:rPr>
          <w:rFonts w:ascii="Orkney" w:hAnsi="Orkney" w:cs="Arial"/>
          <w:b/>
          <w:sz w:val="20"/>
          <w:szCs w:val="20"/>
        </w:rPr>
      </w:pPr>
      <w:r w:rsidRPr="001A07EA">
        <w:rPr>
          <w:rFonts w:ascii="Orkney" w:hAnsi="Orkney" w:cs="Arial"/>
          <w:b/>
          <w:sz w:val="20"/>
          <w:szCs w:val="20"/>
        </w:rPr>
        <w:t>12. METAS INSTITUCIONALES</w:t>
      </w:r>
    </w:p>
    <w:p w:rsidR="00AD0265" w:rsidRPr="001A07EA" w:rsidRDefault="00AD0265" w:rsidP="00AD0265">
      <w:pPr>
        <w:spacing w:after="0" w:line="240" w:lineRule="auto"/>
        <w:rPr>
          <w:rFonts w:ascii="Orkney" w:hAnsi="Orkney" w:cs="Arial"/>
          <w:b/>
          <w:sz w:val="20"/>
          <w:szCs w:val="20"/>
        </w:rPr>
      </w:pPr>
    </w:p>
    <w:tbl>
      <w:tblPr>
        <w:tblW w:w="1325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652"/>
        <w:gridCol w:w="4697"/>
        <w:gridCol w:w="5249"/>
        <w:gridCol w:w="1660"/>
      </w:tblGrid>
      <w:tr w:rsidR="00AD0265" w:rsidRPr="001A07EA" w:rsidTr="00D013AB">
        <w:trPr>
          <w:trHeight w:val="247"/>
        </w:trPr>
        <w:tc>
          <w:tcPr>
            <w:tcW w:w="13258" w:type="dxa"/>
            <w:gridSpan w:val="4"/>
            <w:tcBorders>
              <w:top w:val="single" w:sz="4" w:space="0" w:color="A5A5A5"/>
              <w:left w:val="single" w:sz="4" w:space="0" w:color="A5A5A5"/>
              <w:bottom w:val="single" w:sz="4" w:space="0" w:color="A5A5A5"/>
              <w:right w:val="single" w:sz="4" w:space="0" w:color="A5A5A5"/>
            </w:tcBorders>
            <w:shd w:val="clear" w:color="auto" w:fill="A5A5A5"/>
          </w:tcPr>
          <w:p w:rsidR="00AD0265" w:rsidRPr="001A07EA" w:rsidRDefault="00AD0265" w:rsidP="00D013AB">
            <w:pPr>
              <w:spacing w:after="0" w:line="240" w:lineRule="auto"/>
              <w:jc w:val="center"/>
              <w:rPr>
                <w:rFonts w:ascii="Orkney" w:hAnsi="Orkney" w:cs="Arial"/>
                <w:b/>
                <w:bCs/>
                <w:color w:val="FFFFFF"/>
                <w:sz w:val="20"/>
                <w:szCs w:val="20"/>
              </w:rPr>
            </w:pPr>
            <w:r w:rsidRPr="001A07EA">
              <w:rPr>
                <w:rFonts w:ascii="Orkney" w:hAnsi="Orkney" w:cs="Arial"/>
                <w:b/>
                <w:bCs/>
                <w:color w:val="FFFFFF"/>
                <w:sz w:val="20"/>
                <w:szCs w:val="20"/>
              </w:rPr>
              <w:t xml:space="preserve">MATRIZ DE </w:t>
            </w:r>
            <w:r>
              <w:rPr>
                <w:rFonts w:ascii="Orkney" w:hAnsi="Orkney" w:cs="Arial"/>
                <w:b/>
                <w:bCs/>
                <w:color w:val="FFFFFF"/>
                <w:sz w:val="20"/>
                <w:szCs w:val="20"/>
              </w:rPr>
              <w:t>INDICADORES PARA RESULTADOS 2021</w:t>
            </w:r>
          </w:p>
        </w:tc>
      </w:tr>
      <w:tr w:rsidR="00AD0265" w:rsidRPr="001A07EA" w:rsidTr="00D013AB">
        <w:trPr>
          <w:trHeight w:val="264"/>
        </w:trPr>
        <w:tc>
          <w:tcPr>
            <w:tcW w:w="13258" w:type="dxa"/>
            <w:gridSpan w:val="4"/>
            <w:shd w:val="clear" w:color="auto" w:fill="EDEDED"/>
          </w:tcPr>
          <w:p w:rsidR="00AD0265" w:rsidRPr="001A07EA" w:rsidRDefault="00AD0265" w:rsidP="00D013AB">
            <w:pPr>
              <w:spacing w:after="0" w:line="240" w:lineRule="auto"/>
              <w:jc w:val="center"/>
              <w:rPr>
                <w:rFonts w:ascii="Orkney" w:hAnsi="Orkney" w:cs="Arial"/>
                <w:bCs/>
                <w:sz w:val="20"/>
                <w:szCs w:val="20"/>
              </w:rPr>
            </w:pPr>
            <w:r w:rsidRPr="001A07EA">
              <w:rPr>
                <w:rFonts w:ascii="Orkney" w:hAnsi="Orkney" w:cs="Arial"/>
                <w:bCs/>
                <w:color w:val="FF0000"/>
                <w:sz w:val="20"/>
                <w:szCs w:val="20"/>
              </w:rPr>
              <w:t xml:space="preserve">Programa Presupuestario: </w:t>
            </w:r>
          </w:p>
        </w:tc>
      </w:tr>
      <w:tr w:rsidR="00AD0265" w:rsidRPr="001A07EA" w:rsidTr="00D013AB">
        <w:trPr>
          <w:gridAfter w:val="1"/>
          <w:wAfter w:w="1660" w:type="dxa"/>
          <w:trHeight w:val="264"/>
        </w:trPr>
        <w:tc>
          <w:tcPr>
            <w:tcW w:w="1652" w:type="dxa"/>
            <w:shd w:val="clear" w:color="auto" w:fill="auto"/>
          </w:tcPr>
          <w:p w:rsidR="00AD0265" w:rsidRPr="001A07EA" w:rsidRDefault="00AD0265" w:rsidP="00D013AB">
            <w:pPr>
              <w:spacing w:after="0" w:line="240" w:lineRule="auto"/>
              <w:jc w:val="center"/>
              <w:rPr>
                <w:rFonts w:ascii="Orkney" w:hAnsi="Orkney" w:cs="Arial"/>
                <w:b/>
                <w:bCs/>
                <w:sz w:val="20"/>
                <w:szCs w:val="20"/>
              </w:rPr>
            </w:pPr>
            <w:r w:rsidRPr="001A07EA">
              <w:rPr>
                <w:rFonts w:ascii="Orkney" w:hAnsi="Orkney" w:cs="Arial"/>
                <w:b/>
                <w:bCs/>
                <w:sz w:val="20"/>
                <w:szCs w:val="20"/>
              </w:rPr>
              <w:t>Nivel de MIR</w:t>
            </w:r>
          </w:p>
        </w:tc>
        <w:tc>
          <w:tcPr>
            <w:tcW w:w="4697" w:type="dxa"/>
            <w:shd w:val="clear" w:color="auto" w:fill="auto"/>
          </w:tcPr>
          <w:p w:rsidR="00AD0265" w:rsidRPr="001A07EA" w:rsidRDefault="00AD0265" w:rsidP="00D013AB">
            <w:pPr>
              <w:spacing w:after="0" w:line="240" w:lineRule="auto"/>
              <w:jc w:val="center"/>
              <w:rPr>
                <w:rFonts w:ascii="Orkney" w:hAnsi="Orkney" w:cs="Arial"/>
                <w:b/>
                <w:sz w:val="20"/>
                <w:szCs w:val="20"/>
              </w:rPr>
            </w:pPr>
            <w:r w:rsidRPr="001A07EA">
              <w:rPr>
                <w:rFonts w:ascii="Orkney" w:hAnsi="Orkney" w:cs="Arial"/>
                <w:b/>
                <w:sz w:val="20"/>
                <w:szCs w:val="20"/>
              </w:rPr>
              <w:t>Objetivo MIR</w:t>
            </w:r>
          </w:p>
        </w:tc>
        <w:tc>
          <w:tcPr>
            <w:tcW w:w="5249" w:type="dxa"/>
            <w:shd w:val="clear" w:color="auto" w:fill="auto"/>
          </w:tcPr>
          <w:p w:rsidR="00AD0265" w:rsidRPr="001A07EA" w:rsidRDefault="00AD0265" w:rsidP="00D013AB">
            <w:pPr>
              <w:spacing w:after="0" w:line="240" w:lineRule="auto"/>
              <w:jc w:val="center"/>
              <w:rPr>
                <w:rFonts w:ascii="Orkney" w:hAnsi="Orkney" w:cs="Arial"/>
                <w:b/>
                <w:sz w:val="20"/>
                <w:szCs w:val="20"/>
              </w:rPr>
            </w:pPr>
            <w:r w:rsidRPr="001A07EA">
              <w:rPr>
                <w:rFonts w:ascii="Orkney" w:hAnsi="Orkney" w:cs="Arial"/>
                <w:b/>
                <w:sz w:val="20"/>
                <w:szCs w:val="20"/>
              </w:rPr>
              <w:t>Nombre del Indicador</w:t>
            </w:r>
          </w:p>
        </w:tc>
      </w:tr>
    </w:tbl>
    <w:p w:rsidR="00AD0265" w:rsidRPr="001A07EA" w:rsidRDefault="00AD0265" w:rsidP="00AD0265">
      <w:pPr>
        <w:rPr>
          <w:rFonts w:ascii="Orkney" w:hAnsi="Orkney" w:cs="Arial"/>
          <w:b/>
          <w:sz w:val="20"/>
          <w:szCs w:val="20"/>
        </w:rPr>
      </w:pPr>
      <w:r>
        <w:rPr>
          <w:rFonts w:ascii="Orkney" w:hAnsi="Orkney" w:cs="Arial"/>
          <w:b/>
          <w:sz w:val="20"/>
          <w:szCs w:val="20"/>
        </w:rPr>
        <w:t>PATRIMONIO MUNICIPAL</w:t>
      </w:r>
    </w:p>
    <w:tbl>
      <w:tblPr>
        <w:tblW w:w="1338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906"/>
        <w:gridCol w:w="5421"/>
        <w:gridCol w:w="6057"/>
      </w:tblGrid>
      <w:tr w:rsidR="00AD0265" w:rsidRPr="001A07EA" w:rsidTr="00D013AB">
        <w:trPr>
          <w:trHeight w:val="684"/>
        </w:trPr>
        <w:tc>
          <w:tcPr>
            <w:tcW w:w="1906" w:type="dxa"/>
            <w:tcBorders>
              <w:bottom w:val="single" w:sz="12" w:space="0" w:color="C9C9C9"/>
            </w:tcBorders>
            <w:shd w:val="clear" w:color="auto" w:fill="auto"/>
          </w:tcPr>
          <w:p w:rsidR="00AD0265" w:rsidRPr="001A07EA" w:rsidRDefault="00AD0265"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Fin</w:t>
            </w:r>
          </w:p>
        </w:tc>
        <w:tc>
          <w:tcPr>
            <w:tcW w:w="5421" w:type="dxa"/>
            <w:tcBorders>
              <w:bottom w:val="single" w:sz="12" w:space="0" w:color="C9C9C9"/>
            </w:tcBorders>
            <w:shd w:val="clear" w:color="auto" w:fill="auto"/>
          </w:tcPr>
          <w:p w:rsidR="00AD0265" w:rsidRPr="009D4A1F" w:rsidRDefault="00AD0265" w:rsidP="00D013AB">
            <w:pPr>
              <w:spacing w:after="0" w:line="240" w:lineRule="auto"/>
              <w:rPr>
                <w:rFonts w:ascii="Orkney" w:hAnsi="Orkney" w:cs="Arial"/>
                <w:bCs/>
                <w:color w:val="000000" w:themeColor="text1"/>
                <w:sz w:val="20"/>
                <w:szCs w:val="20"/>
                <w:highlight w:val="yellow"/>
              </w:rPr>
            </w:pPr>
            <w:r w:rsidRPr="009D4A1F">
              <w:rPr>
                <w:rFonts w:ascii="Orkney" w:hAnsi="Orkney" w:cs="Arial"/>
                <w:color w:val="000000" w:themeColor="text1"/>
                <w:sz w:val="20"/>
                <w:szCs w:val="20"/>
              </w:rPr>
              <w:t>Mejorar el  manejo y administración de los bienes muebles e inmuebles del municipio de Gómez Farías, Jalisco.</w:t>
            </w:r>
          </w:p>
        </w:tc>
        <w:tc>
          <w:tcPr>
            <w:tcW w:w="6057" w:type="dxa"/>
            <w:tcBorders>
              <w:bottom w:val="single" w:sz="12" w:space="0" w:color="C9C9C9"/>
            </w:tcBorders>
            <w:shd w:val="clear" w:color="auto" w:fill="auto"/>
          </w:tcPr>
          <w:p w:rsidR="00AD0265" w:rsidRPr="009D4A1F" w:rsidRDefault="00AD0265" w:rsidP="00D013AB">
            <w:pPr>
              <w:spacing w:after="0" w:line="240" w:lineRule="auto"/>
              <w:rPr>
                <w:rFonts w:ascii="Orkney" w:hAnsi="Orkney" w:cs="Arial"/>
                <w:bCs/>
                <w:color w:val="000000" w:themeColor="text1"/>
                <w:sz w:val="20"/>
                <w:szCs w:val="20"/>
                <w:highlight w:val="yellow"/>
              </w:rPr>
            </w:pPr>
            <w:r w:rsidRPr="009D4A1F">
              <w:rPr>
                <w:color w:val="000000" w:themeColor="text1"/>
              </w:rPr>
              <w:t>Registro Administrativo de la Propiedad Municipal</w:t>
            </w:r>
          </w:p>
        </w:tc>
      </w:tr>
      <w:tr w:rsidR="00AD0265" w:rsidRPr="001A07EA" w:rsidTr="00D013AB">
        <w:trPr>
          <w:trHeight w:val="684"/>
        </w:trPr>
        <w:tc>
          <w:tcPr>
            <w:tcW w:w="1906" w:type="dxa"/>
            <w:shd w:val="clear" w:color="auto" w:fill="EDEDED"/>
          </w:tcPr>
          <w:p w:rsidR="00AD0265" w:rsidRPr="001A07EA" w:rsidRDefault="00AD0265"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Propósito</w:t>
            </w:r>
          </w:p>
        </w:tc>
        <w:tc>
          <w:tcPr>
            <w:tcW w:w="5421" w:type="dxa"/>
            <w:shd w:val="clear" w:color="auto" w:fill="EDEDED"/>
          </w:tcPr>
          <w:p w:rsidR="00AD0265" w:rsidRPr="009D4A1F" w:rsidRDefault="00AD0265" w:rsidP="00D013A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Mantener en óptimas condiciones de operación y funcionamiento, los bienes muebles e inmuebles del municipio.</w:t>
            </w:r>
          </w:p>
        </w:tc>
        <w:tc>
          <w:tcPr>
            <w:tcW w:w="6057" w:type="dxa"/>
            <w:shd w:val="clear" w:color="auto" w:fill="EDEDED"/>
          </w:tcPr>
          <w:p w:rsidR="00AD0265" w:rsidRPr="009D4A1F" w:rsidRDefault="00AD0265" w:rsidP="00D013AB">
            <w:pPr>
              <w:spacing w:after="0" w:line="240" w:lineRule="auto"/>
              <w:rPr>
                <w:rFonts w:ascii="Orkney" w:hAnsi="Orkney" w:cs="Arial"/>
                <w:b/>
                <w:color w:val="000000" w:themeColor="text1"/>
                <w:sz w:val="20"/>
                <w:szCs w:val="20"/>
                <w:highlight w:val="yellow"/>
              </w:rPr>
            </w:pPr>
            <w:r>
              <w:t>El procedimiento para la desincorporación de Recursos Materiales a través de almacenes e Inventarios deberá integrar el Expediente de la Propuesta de mejoramiento, desincorporación del o los bienes robados, extraviados, pérdida total por daños materiales, por estado físico o cualidades técnicas.</w:t>
            </w:r>
          </w:p>
        </w:tc>
      </w:tr>
      <w:tr w:rsidR="00AD0265" w:rsidRPr="001A07EA" w:rsidTr="00D013AB">
        <w:trPr>
          <w:trHeight w:val="335"/>
        </w:trPr>
        <w:tc>
          <w:tcPr>
            <w:tcW w:w="1906" w:type="dxa"/>
            <w:shd w:val="clear" w:color="auto" w:fill="auto"/>
          </w:tcPr>
          <w:p w:rsidR="00AD0265" w:rsidRPr="001A07EA" w:rsidRDefault="00AD0265"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lastRenderedPageBreak/>
              <w:t>Componente 1</w:t>
            </w:r>
          </w:p>
        </w:tc>
        <w:tc>
          <w:tcPr>
            <w:tcW w:w="5421" w:type="dxa"/>
            <w:shd w:val="clear" w:color="auto" w:fill="auto"/>
          </w:tcPr>
          <w:p w:rsidR="00AD0265" w:rsidRPr="009D4A1F" w:rsidRDefault="00AD0265" w:rsidP="00D013A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Lograr el buen aprovechamiento y distribuciones de los bienes muebles dentro de los departamentos de la administración, así como el aprovechamiento de uso de los bienes inmuebles.</w:t>
            </w:r>
          </w:p>
        </w:tc>
        <w:tc>
          <w:tcPr>
            <w:tcW w:w="6057" w:type="dxa"/>
            <w:shd w:val="clear" w:color="auto" w:fill="auto"/>
          </w:tcPr>
          <w:p w:rsidR="00AD0265" w:rsidRPr="009D4A1F" w:rsidRDefault="00AD0265" w:rsidP="00D013AB">
            <w:pPr>
              <w:spacing w:after="0" w:line="240" w:lineRule="auto"/>
              <w:rPr>
                <w:rFonts w:ascii="Orkney" w:hAnsi="Orkney" w:cs="Arial"/>
                <w:b/>
                <w:color w:val="000000" w:themeColor="text1"/>
                <w:sz w:val="20"/>
                <w:szCs w:val="20"/>
                <w:highlight w:val="yellow"/>
              </w:rPr>
            </w:pPr>
            <w:r w:rsidRPr="009D4A1F">
              <w:rPr>
                <w:rFonts w:ascii="Orkney" w:hAnsi="Orkney" w:cs="Arial"/>
                <w:bCs/>
                <w:color w:val="000000" w:themeColor="text1"/>
                <w:sz w:val="20"/>
                <w:szCs w:val="20"/>
              </w:rPr>
              <w:t>Esto se genera a través de un inventario único de patrimonio municipal.</w:t>
            </w:r>
          </w:p>
        </w:tc>
      </w:tr>
      <w:tr w:rsidR="00AD0265" w:rsidRPr="001A07EA" w:rsidTr="00D013AB">
        <w:trPr>
          <w:trHeight w:val="441"/>
        </w:trPr>
        <w:tc>
          <w:tcPr>
            <w:tcW w:w="1906" w:type="dxa"/>
            <w:shd w:val="clear" w:color="auto" w:fill="EDEDED"/>
          </w:tcPr>
          <w:p w:rsidR="00AD0265" w:rsidRPr="001A07EA" w:rsidRDefault="00AD0265"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1.1</w:t>
            </w:r>
          </w:p>
        </w:tc>
        <w:tc>
          <w:tcPr>
            <w:tcW w:w="5421" w:type="dxa"/>
            <w:shd w:val="clear" w:color="auto" w:fill="EDEDED"/>
          </w:tcPr>
          <w:p w:rsidR="00AD0265" w:rsidRPr="009D4A1F" w:rsidRDefault="00AD0265" w:rsidP="00D013A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Generar un programa que optimice inmediatamente el lugar en donde se encuentras distribuidos los bienes.</w:t>
            </w:r>
          </w:p>
        </w:tc>
        <w:tc>
          <w:tcPr>
            <w:tcW w:w="6057" w:type="dxa"/>
            <w:shd w:val="clear" w:color="auto" w:fill="EDEDED"/>
          </w:tcPr>
          <w:p w:rsidR="00AD0265" w:rsidRPr="009D4A1F" w:rsidRDefault="00AD0265" w:rsidP="00D013AB">
            <w:pPr>
              <w:spacing w:after="0" w:line="240" w:lineRule="auto"/>
              <w:rPr>
                <w:rFonts w:ascii="Orkney" w:hAnsi="Orkney" w:cs="Arial"/>
                <w:color w:val="000000" w:themeColor="text1"/>
                <w:sz w:val="20"/>
                <w:szCs w:val="20"/>
                <w:highlight w:val="yellow"/>
              </w:rPr>
            </w:pPr>
            <w:r w:rsidRPr="009D4A1F">
              <w:rPr>
                <w:color w:val="000000" w:themeColor="text1"/>
              </w:rPr>
              <w:t>Revisar inventario de bienes muebles e inmuebles propiedad del Ayuntamiento.</w:t>
            </w:r>
          </w:p>
        </w:tc>
      </w:tr>
      <w:tr w:rsidR="00AD0265" w:rsidRPr="001A07EA" w:rsidTr="00D013AB">
        <w:trPr>
          <w:trHeight w:val="926"/>
        </w:trPr>
        <w:tc>
          <w:tcPr>
            <w:tcW w:w="1906" w:type="dxa"/>
            <w:shd w:val="clear" w:color="auto" w:fill="auto"/>
          </w:tcPr>
          <w:p w:rsidR="00AD0265" w:rsidRPr="001A07EA" w:rsidRDefault="00AD0265"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1.2</w:t>
            </w:r>
          </w:p>
        </w:tc>
        <w:tc>
          <w:tcPr>
            <w:tcW w:w="5421" w:type="dxa"/>
            <w:shd w:val="clear" w:color="auto" w:fill="auto"/>
          </w:tcPr>
          <w:p w:rsidR="00AD0265" w:rsidRPr="001A07EA" w:rsidRDefault="00AD0265" w:rsidP="00D013AB">
            <w:pPr>
              <w:spacing w:after="0" w:line="240" w:lineRule="auto"/>
              <w:rPr>
                <w:rFonts w:ascii="Orkney" w:hAnsi="Orkney" w:cs="Arial"/>
                <w:color w:val="7B7B7B"/>
                <w:sz w:val="20"/>
                <w:szCs w:val="20"/>
                <w:highlight w:val="yellow"/>
              </w:rPr>
            </w:pPr>
          </w:p>
        </w:tc>
        <w:tc>
          <w:tcPr>
            <w:tcW w:w="6057" w:type="dxa"/>
            <w:shd w:val="clear" w:color="auto" w:fill="auto"/>
          </w:tcPr>
          <w:p w:rsidR="00AD0265" w:rsidRDefault="00AD0265" w:rsidP="00D013AB">
            <w:pPr>
              <w:spacing w:after="0" w:line="240" w:lineRule="auto"/>
              <w:rPr>
                <w:rFonts w:ascii="Orkney" w:hAnsi="Orkney" w:cs="Arial"/>
                <w:color w:val="7B7B7B"/>
                <w:sz w:val="20"/>
                <w:szCs w:val="20"/>
                <w:highlight w:val="yellow"/>
              </w:rPr>
            </w:pPr>
          </w:p>
          <w:p w:rsidR="00AD0265" w:rsidRPr="001A07EA" w:rsidRDefault="00AD0265" w:rsidP="00D013AB">
            <w:pPr>
              <w:spacing w:after="0" w:line="240" w:lineRule="auto"/>
              <w:rPr>
                <w:rFonts w:ascii="Orkney" w:hAnsi="Orkney" w:cs="Arial"/>
                <w:color w:val="7B7B7B"/>
                <w:sz w:val="20"/>
                <w:szCs w:val="20"/>
                <w:highlight w:val="yellow"/>
              </w:rPr>
            </w:pPr>
          </w:p>
        </w:tc>
      </w:tr>
    </w:tbl>
    <w:p w:rsidR="00AD0265" w:rsidRDefault="00AD0265" w:rsidP="00AD0265"/>
    <w:p w:rsidR="00D82F9D" w:rsidRDefault="00D82F9D"/>
    <w:sectPr w:rsidR="00D82F9D"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65" w:rsidRDefault="00AD0265" w:rsidP="00AD0265">
      <w:pPr>
        <w:spacing w:after="0" w:line="240" w:lineRule="auto"/>
      </w:pPr>
      <w:r>
        <w:separator/>
      </w:r>
    </w:p>
  </w:endnote>
  <w:endnote w:type="continuationSeparator" w:id="0">
    <w:p w:rsidR="00AD0265" w:rsidRDefault="00AD0265" w:rsidP="00AD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kney">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65" w:rsidRDefault="00AD0265" w:rsidP="00AD0265">
      <w:pPr>
        <w:spacing w:after="0" w:line="240" w:lineRule="auto"/>
      </w:pPr>
      <w:r>
        <w:separator/>
      </w:r>
    </w:p>
  </w:footnote>
  <w:footnote w:type="continuationSeparator" w:id="0">
    <w:p w:rsidR="00AD0265" w:rsidRDefault="00AD0265" w:rsidP="00AD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42" w:rsidRPr="00236142" w:rsidRDefault="00FA1BCE" w:rsidP="00236142">
    <w:pPr>
      <w:pStyle w:val="Encabezado"/>
      <w:jc w:val="center"/>
      <w:rPr>
        <w:rFonts w:ascii="Arial Narrow" w:hAnsi="Arial Narrow"/>
        <w:b/>
        <w:sz w:val="28"/>
      </w:rPr>
    </w:pPr>
    <w:r>
      <w:rPr>
        <w:noProof/>
        <w:lang w:val="en-US"/>
      </w:rPr>
      <w:drawing>
        <wp:anchor distT="0" distB="0" distL="114300" distR="114300" simplePos="0" relativeHeight="251659264" behindDoc="0" locked="0" layoutInCell="1" allowOverlap="1" wp14:anchorId="00D42145" wp14:editId="650CF209">
          <wp:simplePos x="0" y="0"/>
          <wp:positionH relativeFrom="margin">
            <wp:align>left</wp:align>
          </wp:positionH>
          <wp:positionV relativeFrom="paragraph">
            <wp:posOffset>-202565</wp:posOffset>
          </wp:positionV>
          <wp:extent cx="1524000" cy="9264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8"/>
      </w:rPr>
      <w:t>MUNICIPIO DE GÓMEZ FARÍ</w:t>
    </w:r>
    <w:r w:rsidRPr="00236142">
      <w:rPr>
        <w:rFonts w:ascii="Arial Narrow" w:hAnsi="Arial Narrow"/>
        <w:b/>
        <w:sz w:val="28"/>
      </w:rPr>
      <w:t>AS JALISCO</w:t>
    </w:r>
  </w:p>
  <w:p w:rsidR="00236142" w:rsidRPr="00236142" w:rsidRDefault="00AD0265" w:rsidP="00236142">
    <w:pPr>
      <w:pStyle w:val="Encabezado"/>
      <w:jc w:val="center"/>
      <w:rPr>
        <w:rFonts w:ascii="Arial Narrow" w:hAnsi="Arial Narrow"/>
        <w:b/>
        <w:sz w:val="28"/>
      </w:rPr>
    </w:pPr>
    <w:r>
      <w:rPr>
        <w:rFonts w:ascii="Arial Narrow" w:hAnsi="Arial Narrow"/>
        <w:b/>
        <w:sz w:val="28"/>
      </w:rPr>
      <w:t>PLAN DE TRABAJO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92823"/>
    <w:multiLevelType w:val="hybridMultilevel"/>
    <w:tmpl w:val="00224F80"/>
    <w:lvl w:ilvl="0" w:tplc="080A000F">
      <w:start w:val="1"/>
      <w:numFmt w:val="decimal"/>
      <w:lvlText w:val="%1."/>
      <w:lvlJc w:val="left"/>
      <w:pPr>
        <w:ind w:left="50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757BA7"/>
    <w:multiLevelType w:val="hybridMultilevel"/>
    <w:tmpl w:val="1ADA6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6F7303"/>
    <w:multiLevelType w:val="hybridMultilevel"/>
    <w:tmpl w:val="F1DC2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DA56CC"/>
    <w:multiLevelType w:val="hybridMultilevel"/>
    <w:tmpl w:val="8340B1A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0444F5"/>
    <w:multiLevelType w:val="hybridMultilevel"/>
    <w:tmpl w:val="5F0222A6"/>
    <w:lvl w:ilvl="0" w:tplc="B35C4870">
      <w:start w:val="10"/>
      <w:numFmt w:val="bullet"/>
      <w:lvlText w:val="-"/>
      <w:lvlJc w:val="left"/>
      <w:pPr>
        <w:ind w:left="420" w:hanging="360"/>
      </w:pPr>
      <w:rPr>
        <w:rFonts w:ascii="Orkney" w:eastAsia="Calibri" w:hAnsi="Orkney"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15:restartNumberingAfterBreak="0">
    <w:nsid w:val="678D574D"/>
    <w:multiLevelType w:val="hybridMultilevel"/>
    <w:tmpl w:val="CA78EF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65"/>
    <w:rsid w:val="00AD0265"/>
    <w:rsid w:val="00D82F9D"/>
    <w:rsid w:val="00FA1BCE"/>
    <w:rsid w:val="00FE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92AB"/>
  <w15:chartTrackingRefBased/>
  <w15:docId w15:val="{EC0E01E1-3D03-4087-967A-F8FAFB47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265"/>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265"/>
    <w:rPr>
      <w:rFonts w:ascii="Calibri" w:eastAsia="Calibri" w:hAnsi="Calibri" w:cs="Times New Roman"/>
      <w:lang w:val="es-MX"/>
    </w:rPr>
  </w:style>
  <w:style w:type="paragraph" w:styleId="Prrafodelista">
    <w:name w:val="List Paragraph"/>
    <w:basedOn w:val="Normal"/>
    <w:uiPriority w:val="34"/>
    <w:qFormat/>
    <w:rsid w:val="00AD0265"/>
    <w:pPr>
      <w:ind w:left="720"/>
      <w:contextualSpacing/>
    </w:pPr>
  </w:style>
  <w:style w:type="paragraph" w:styleId="Piedepgina">
    <w:name w:val="footer"/>
    <w:basedOn w:val="Normal"/>
    <w:link w:val="PiedepginaCar"/>
    <w:uiPriority w:val="99"/>
    <w:unhideWhenUsed/>
    <w:rsid w:val="00AD0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265"/>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1468</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2021-03-17T21:15:00Z</dcterms:created>
  <dcterms:modified xsi:type="dcterms:W3CDTF">2021-03-17T21:53:00Z</dcterms:modified>
</cp:coreProperties>
</file>