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A36E" w14:textId="411BB461" w:rsidR="00F92B9A" w:rsidRDefault="00F92B9A" w:rsidP="00B96F29">
      <w:pPr>
        <w:rPr>
          <w:rFonts w:ascii="Arial" w:hAnsi="Arial" w:cs="Arial"/>
          <w:b/>
          <w:sz w:val="28"/>
        </w:rPr>
      </w:pPr>
    </w:p>
    <w:p w14:paraId="6E6D9052" w14:textId="77777777" w:rsidR="00236142" w:rsidRPr="00C14849" w:rsidRDefault="00236142" w:rsidP="00236142">
      <w:pPr>
        <w:spacing w:after="0"/>
        <w:jc w:val="both"/>
        <w:rPr>
          <w:rFonts w:ascii="Arial" w:hAnsi="Arial" w:cs="Arial"/>
          <w:b/>
          <w:sz w:val="24"/>
        </w:rPr>
      </w:pPr>
    </w:p>
    <w:p w14:paraId="7C468010" w14:textId="77777777" w:rsidR="00236142" w:rsidRPr="00C14849" w:rsidRDefault="007F5B0A" w:rsidP="00236142">
      <w:pPr>
        <w:spacing w:after="0"/>
        <w:jc w:val="both"/>
        <w:rPr>
          <w:rFonts w:ascii="Arial" w:hAnsi="Arial" w:cs="Arial"/>
          <w:b/>
          <w:sz w:val="24"/>
        </w:rPr>
      </w:pPr>
      <w:r w:rsidRPr="00C14849">
        <w:rPr>
          <w:rFonts w:ascii="Arial" w:hAnsi="Arial" w:cs="Arial"/>
          <w:b/>
          <w:sz w:val="24"/>
        </w:rPr>
        <w:t xml:space="preserve">1. </w:t>
      </w:r>
      <w:r w:rsidR="00236142" w:rsidRPr="00C14849">
        <w:rPr>
          <w:rFonts w:ascii="Arial" w:hAnsi="Arial" w:cs="Arial"/>
          <w:b/>
          <w:sz w:val="24"/>
        </w:rPr>
        <w:t>INTRODUCCION:</w:t>
      </w:r>
    </w:p>
    <w:p w14:paraId="07A8FC2C" w14:textId="0AFE3796" w:rsidR="003B6174" w:rsidRDefault="003B6174" w:rsidP="003B6174">
      <w:pPr>
        <w:ind w:firstLine="708"/>
        <w:jc w:val="both"/>
        <w:rPr>
          <w:rFonts w:ascii="Arial" w:hAnsi="Arial" w:cs="Arial"/>
          <w:sz w:val="24"/>
          <w:szCs w:val="24"/>
        </w:rPr>
      </w:pPr>
      <w:r w:rsidRPr="003B6174">
        <w:rPr>
          <w:rFonts w:ascii="Arial" w:hAnsi="Arial" w:cs="Arial"/>
          <w:sz w:val="24"/>
          <w:szCs w:val="24"/>
        </w:rPr>
        <w:t xml:space="preserve">La Hacienda Municipal, es </w:t>
      </w:r>
      <w:r w:rsidR="00BF7D62">
        <w:rPr>
          <w:rFonts w:ascii="Arial" w:hAnsi="Arial" w:cs="Arial"/>
          <w:sz w:val="24"/>
          <w:szCs w:val="24"/>
        </w:rPr>
        <w:t>el área</w:t>
      </w:r>
      <w:r w:rsidRPr="003B6174">
        <w:rPr>
          <w:rFonts w:ascii="Arial" w:hAnsi="Arial" w:cs="Arial"/>
          <w:sz w:val="24"/>
          <w:szCs w:val="24"/>
        </w:rPr>
        <w:t xml:space="preserve"> </w:t>
      </w:r>
      <w:r w:rsidR="00402905" w:rsidRPr="003B6174">
        <w:rPr>
          <w:rFonts w:ascii="Arial" w:hAnsi="Arial" w:cs="Arial"/>
          <w:sz w:val="24"/>
          <w:szCs w:val="24"/>
        </w:rPr>
        <w:t>que propone</w:t>
      </w:r>
      <w:r w:rsidR="00402905">
        <w:rPr>
          <w:rFonts w:ascii="Arial" w:hAnsi="Arial" w:cs="Arial"/>
          <w:sz w:val="24"/>
          <w:szCs w:val="24"/>
        </w:rPr>
        <w:t>,</w:t>
      </w:r>
      <w:r w:rsidRPr="003B6174">
        <w:rPr>
          <w:rFonts w:ascii="Arial" w:hAnsi="Arial" w:cs="Arial"/>
          <w:sz w:val="24"/>
          <w:szCs w:val="24"/>
        </w:rPr>
        <w:t xml:space="preserve"> dirig</w:t>
      </w:r>
      <w:r w:rsidR="00402905">
        <w:rPr>
          <w:rFonts w:ascii="Arial" w:hAnsi="Arial" w:cs="Arial"/>
          <w:sz w:val="24"/>
          <w:szCs w:val="24"/>
        </w:rPr>
        <w:t>e</w:t>
      </w:r>
      <w:r w:rsidRPr="003B6174">
        <w:rPr>
          <w:rFonts w:ascii="Arial" w:hAnsi="Arial" w:cs="Arial"/>
          <w:sz w:val="24"/>
          <w:szCs w:val="24"/>
        </w:rPr>
        <w:t xml:space="preserve"> y</w:t>
      </w:r>
      <w:r>
        <w:rPr>
          <w:rFonts w:ascii="Arial" w:hAnsi="Arial" w:cs="Arial"/>
          <w:sz w:val="24"/>
          <w:szCs w:val="24"/>
        </w:rPr>
        <w:t xml:space="preserve"> </w:t>
      </w:r>
      <w:r w:rsidRPr="003B6174">
        <w:rPr>
          <w:rFonts w:ascii="Arial" w:hAnsi="Arial" w:cs="Arial"/>
          <w:sz w:val="24"/>
          <w:szCs w:val="24"/>
        </w:rPr>
        <w:t>controla la economía del Gobierno Municipal, en materia financiera, fiscal, de gastos, de</w:t>
      </w:r>
      <w:r>
        <w:rPr>
          <w:rFonts w:ascii="Arial" w:hAnsi="Arial" w:cs="Arial"/>
          <w:sz w:val="24"/>
          <w:szCs w:val="24"/>
        </w:rPr>
        <w:t xml:space="preserve"> </w:t>
      </w:r>
      <w:r w:rsidRPr="003B6174">
        <w:rPr>
          <w:rFonts w:ascii="Arial" w:hAnsi="Arial" w:cs="Arial"/>
          <w:sz w:val="24"/>
          <w:szCs w:val="24"/>
        </w:rPr>
        <w:t>ingresos y deuda pública, con el propósito de consolidar una estabilidad financiera</w:t>
      </w:r>
      <w:r>
        <w:rPr>
          <w:rFonts w:ascii="Arial" w:hAnsi="Arial" w:cs="Arial"/>
          <w:sz w:val="24"/>
          <w:szCs w:val="24"/>
        </w:rPr>
        <w:t xml:space="preserve"> </w:t>
      </w:r>
      <w:r w:rsidRPr="003B6174">
        <w:rPr>
          <w:rFonts w:ascii="Arial" w:hAnsi="Arial" w:cs="Arial"/>
          <w:sz w:val="24"/>
          <w:szCs w:val="24"/>
        </w:rPr>
        <w:t>municipal.</w:t>
      </w:r>
    </w:p>
    <w:p w14:paraId="2E35FB14" w14:textId="2A6770B6" w:rsidR="003B6174" w:rsidRDefault="003B6174" w:rsidP="003B6174">
      <w:pPr>
        <w:ind w:firstLine="708"/>
        <w:jc w:val="both"/>
        <w:rPr>
          <w:rFonts w:ascii="Arial" w:hAnsi="Arial" w:cs="Arial"/>
          <w:sz w:val="24"/>
          <w:szCs w:val="24"/>
        </w:rPr>
      </w:pPr>
      <w:r>
        <w:rPr>
          <w:rFonts w:ascii="Arial" w:hAnsi="Arial" w:cs="Arial"/>
          <w:sz w:val="24"/>
          <w:szCs w:val="24"/>
        </w:rPr>
        <w:t>B</w:t>
      </w:r>
      <w:r w:rsidRPr="003B6174">
        <w:rPr>
          <w:rFonts w:ascii="Arial" w:hAnsi="Arial" w:cs="Arial"/>
          <w:sz w:val="24"/>
          <w:szCs w:val="24"/>
        </w:rPr>
        <w:t>rinda un servicio de calidad al usuario en materia de Recaudación, así como el manejo eficiente de los recursos financieros obtenidos de los ingresos fiscales, de las participaciones que se reciben por parte del gobierno Federal y Estatal, satisfaciendo con ello la mejor distribución del gasto del Ayuntamiento, así como los contemplados en el Plan de Desarrollo Municipal y en el Presupuesto de Egresos, estableciendo mecanismos que permitan incrementar la recaudación, aumentando el padrón de contribuyentes, además de mejorar la coordinación del personal que labora en esta dependencia y así dar cumplimiento  a las disposiciones y aplicaciones de la Ley de Contabilidad Gubernamental y las demás disposiciones Jurídicas que apliquen a este departamento.</w:t>
      </w:r>
    </w:p>
    <w:p w14:paraId="18C2F29E" w14:textId="77777777" w:rsidR="003B6174" w:rsidRDefault="003B6174" w:rsidP="003B6174">
      <w:pPr>
        <w:ind w:firstLine="708"/>
        <w:jc w:val="both"/>
        <w:rPr>
          <w:rFonts w:ascii="Arial" w:hAnsi="Arial" w:cs="Arial"/>
          <w:sz w:val="24"/>
          <w:szCs w:val="24"/>
        </w:rPr>
      </w:pPr>
    </w:p>
    <w:p w14:paraId="596EE76C" w14:textId="77777777" w:rsidR="003B6174" w:rsidRDefault="007F5B0A" w:rsidP="003B6174">
      <w:pPr>
        <w:jc w:val="both"/>
        <w:rPr>
          <w:rFonts w:ascii="Arial" w:hAnsi="Arial" w:cs="Arial"/>
          <w:sz w:val="24"/>
          <w:szCs w:val="24"/>
        </w:rPr>
      </w:pPr>
      <w:r w:rsidRPr="00C14849">
        <w:rPr>
          <w:rFonts w:ascii="Arial" w:hAnsi="Arial" w:cs="Arial"/>
          <w:b/>
          <w:sz w:val="24"/>
        </w:rPr>
        <w:t>2.</w:t>
      </w:r>
      <w:r w:rsidR="00DA4C9E" w:rsidRPr="00C14849">
        <w:rPr>
          <w:rFonts w:ascii="Arial" w:hAnsi="Arial" w:cs="Arial"/>
          <w:b/>
          <w:sz w:val="24"/>
        </w:rPr>
        <w:t xml:space="preserve"> MISIÓN</w:t>
      </w:r>
      <w:r w:rsidR="003B6174" w:rsidRPr="003B6174">
        <w:rPr>
          <w:rFonts w:ascii="Arial" w:hAnsi="Arial" w:cs="Arial"/>
          <w:sz w:val="24"/>
          <w:szCs w:val="24"/>
        </w:rPr>
        <w:t xml:space="preserve"> </w:t>
      </w:r>
    </w:p>
    <w:p w14:paraId="7220CA30" w14:textId="290FAD0F" w:rsidR="003B6174" w:rsidRPr="00C14849" w:rsidRDefault="003B6174" w:rsidP="003B6174">
      <w:pPr>
        <w:ind w:firstLine="708"/>
        <w:jc w:val="both"/>
        <w:rPr>
          <w:rFonts w:ascii="Arial" w:hAnsi="Arial" w:cs="Arial"/>
          <w:sz w:val="24"/>
          <w:szCs w:val="24"/>
        </w:rPr>
      </w:pPr>
      <w:r w:rsidRPr="00C14849">
        <w:rPr>
          <w:rFonts w:ascii="Arial" w:hAnsi="Arial" w:cs="Arial"/>
          <w:sz w:val="24"/>
          <w:szCs w:val="24"/>
        </w:rPr>
        <w:t>Administrar con Honradez y transparencia, los recursos municipales realizando la distribución con equidad, eficacia, aplicando la mayor eficiencia, cumpliendo con las metas estipuladas.</w:t>
      </w:r>
    </w:p>
    <w:p w14:paraId="4D2774F6" w14:textId="77777777" w:rsidR="00402905" w:rsidRPr="00C14849" w:rsidRDefault="00402905" w:rsidP="00402905">
      <w:pPr>
        <w:jc w:val="both"/>
        <w:rPr>
          <w:rFonts w:ascii="Arial" w:hAnsi="Arial" w:cs="Arial"/>
          <w:sz w:val="24"/>
          <w:szCs w:val="24"/>
        </w:rPr>
      </w:pPr>
      <w:r w:rsidRPr="00C14849">
        <w:rPr>
          <w:rFonts w:ascii="Arial" w:hAnsi="Arial" w:cs="Arial"/>
          <w:sz w:val="24"/>
          <w:szCs w:val="24"/>
        </w:rPr>
        <w:t>Incrementar la recaudación de los ingresos de manera justa y equitativa, mediante la actualización y automatización de los sistemas recaudatorios, para poder estar en posibilidades de brindar más y mejores servicios a la ciudadanía.</w:t>
      </w:r>
    </w:p>
    <w:p w14:paraId="08DCDD7D" w14:textId="6EF993B6" w:rsidR="00DA4C9E" w:rsidRDefault="00DA4C9E" w:rsidP="00236142">
      <w:pPr>
        <w:spacing w:after="0"/>
        <w:jc w:val="both"/>
        <w:rPr>
          <w:rFonts w:ascii="Arial" w:hAnsi="Arial" w:cs="Arial"/>
          <w:b/>
          <w:sz w:val="24"/>
        </w:rPr>
      </w:pPr>
    </w:p>
    <w:p w14:paraId="1C29C719" w14:textId="71DC962B" w:rsidR="00DA4C9E" w:rsidRDefault="003B6174" w:rsidP="00236142">
      <w:pPr>
        <w:spacing w:after="0"/>
        <w:jc w:val="both"/>
        <w:rPr>
          <w:rFonts w:ascii="Arial" w:hAnsi="Arial" w:cs="Arial"/>
          <w:b/>
          <w:sz w:val="24"/>
        </w:rPr>
      </w:pPr>
      <w:r>
        <w:rPr>
          <w:rFonts w:ascii="Arial" w:hAnsi="Arial" w:cs="Arial"/>
          <w:b/>
          <w:sz w:val="24"/>
        </w:rPr>
        <w:t xml:space="preserve">3. </w:t>
      </w:r>
      <w:r w:rsidR="00DA4C9E" w:rsidRPr="00C14849">
        <w:rPr>
          <w:rFonts w:ascii="Arial" w:hAnsi="Arial" w:cs="Arial"/>
          <w:b/>
          <w:sz w:val="24"/>
        </w:rPr>
        <w:t>VISIÓN</w:t>
      </w:r>
      <w:r w:rsidR="007F5B0A" w:rsidRPr="00C14849">
        <w:rPr>
          <w:rFonts w:ascii="Arial" w:hAnsi="Arial" w:cs="Arial"/>
          <w:b/>
          <w:sz w:val="24"/>
        </w:rPr>
        <w:t xml:space="preserve"> </w:t>
      </w:r>
    </w:p>
    <w:p w14:paraId="6D4EDEA0" w14:textId="77777777" w:rsidR="00402905" w:rsidRDefault="00402905" w:rsidP="00402905">
      <w:pPr>
        <w:spacing w:after="0"/>
        <w:ind w:firstLine="708"/>
        <w:jc w:val="both"/>
        <w:rPr>
          <w:rFonts w:ascii="Arial" w:hAnsi="Arial" w:cs="Arial"/>
          <w:sz w:val="24"/>
          <w:szCs w:val="24"/>
        </w:rPr>
      </w:pPr>
      <w:r w:rsidRPr="00402905">
        <w:rPr>
          <w:rFonts w:ascii="Arial" w:hAnsi="Arial" w:cs="Arial"/>
          <w:bCs/>
          <w:sz w:val="24"/>
        </w:rPr>
        <w:t>Ser una Dependencia del Gobierno Municipal eficiente, que rinda cuentas claras a</w:t>
      </w:r>
      <w:r>
        <w:rPr>
          <w:rFonts w:ascii="Arial" w:hAnsi="Arial" w:cs="Arial"/>
          <w:bCs/>
          <w:sz w:val="24"/>
        </w:rPr>
        <w:t xml:space="preserve"> </w:t>
      </w:r>
      <w:r w:rsidRPr="00402905">
        <w:rPr>
          <w:rFonts w:ascii="Arial" w:hAnsi="Arial" w:cs="Arial"/>
          <w:bCs/>
          <w:sz w:val="24"/>
        </w:rPr>
        <w:t>la ciudadanía y facilite el pago oportuno a los contribuyentes mediante la</w:t>
      </w:r>
      <w:r>
        <w:rPr>
          <w:rFonts w:ascii="Arial" w:hAnsi="Arial" w:cs="Arial"/>
          <w:bCs/>
          <w:sz w:val="24"/>
        </w:rPr>
        <w:t xml:space="preserve"> </w:t>
      </w:r>
      <w:r w:rsidRPr="00402905">
        <w:rPr>
          <w:rFonts w:ascii="Arial" w:hAnsi="Arial" w:cs="Arial"/>
          <w:bCs/>
          <w:sz w:val="24"/>
        </w:rPr>
        <w:t>automatización de procesos logrando incrementar la recaudación de ingresos</w:t>
      </w:r>
      <w:r w:rsidRPr="00402905">
        <w:rPr>
          <w:rFonts w:ascii="Arial" w:hAnsi="Arial" w:cs="Arial"/>
          <w:b/>
          <w:sz w:val="24"/>
        </w:rPr>
        <w:t>.</w:t>
      </w:r>
    </w:p>
    <w:p w14:paraId="55BB85E7" w14:textId="1FD611F6" w:rsidR="003B6174" w:rsidRDefault="003B6174" w:rsidP="00402905">
      <w:pPr>
        <w:spacing w:after="0"/>
        <w:ind w:firstLine="708"/>
        <w:jc w:val="both"/>
        <w:rPr>
          <w:rFonts w:ascii="Arial" w:hAnsi="Arial" w:cs="Arial"/>
          <w:sz w:val="24"/>
          <w:szCs w:val="24"/>
        </w:rPr>
      </w:pPr>
      <w:r w:rsidRPr="00C14849">
        <w:rPr>
          <w:rFonts w:ascii="Arial" w:hAnsi="Arial" w:cs="Arial"/>
          <w:sz w:val="24"/>
          <w:szCs w:val="24"/>
        </w:rPr>
        <w:t>Proponer e implementar los procedimientos e instrumentos requeridos que permitan mejorar la prestación de servicios de la tesorería en cuanto a la recaudación y manejo del presupuesto general, dando cumplimiento a las disposiciones legales aplicables. Así como manejar responsablemente las finanzas públicas del municipio por medio de ejercer una política de ahorro y austeridad en el gasto corriente.</w:t>
      </w:r>
    </w:p>
    <w:p w14:paraId="727BD824" w14:textId="77777777" w:rsidR="00402905" w:rsidRPr="00C14849" w:rsidRDefault="00402905" w:rsidP="00402905">
      <w:pPr>
        <w:spacing w:after="0"/>
        <w:ind w:firstLine="708"/>
        <w:jc w:val="both"/>
        <w:rPr>
          <w:rFonts w:ascii="Arial" w:hAnsi="Arial" w:cs="Arial"/>
          <w:sz w:val="24"/>
          <w:szCs w:val="24"/>
        </w:rPr>
      </w:pPr>
    </w:p>
    <w:p w14:paraId="4C89E873" w14:textId="77777777" w:rsidR="00402905" w:rsidRDefault="00402905" w:rsidP="00236142">
      <w:pPr>
        <w:spacing w:after="0"/>
        <w:jc w:val="both"/>
        <w:rPr>
          <w:rFonts w:ascii="Arial" w:hAnsi="Arial" w:cs="Arial"/>
          <w:b/>
          <w:sz w:val="24"/>
        </w:rPr>
      </w:pPr>
    </w:p>
    <w:p w14:paraId="09C7D6E3" w14:textId="48E2D4A7" w:rsidR="00236142" w:rsidRDefault="00402905" w:rsidP="00236142">
      <w:pPr>
        <w:spacing w:after="0"/>
        <w:jc w:val="both"/>
        <w:rPr>
          <w:rFonts w:ascii="Arial" w:hAnsi="Arial" w:cs="Arial"/>
          <w:b/>
          <w:sz w:val="24"/>
        </w:rPr>
      </w:pPr>
      <w:r>
        <w:rPr>
          <w:rFonts w:ascii="Arial" w:hAnsi="Arial" w:cs="Arial"/>
          <w:b/>
          <w:sz w:val="24"/>
        </w:rPr>
        <w:t xml:space="preserve">4. </w:t>
      </w:r>
      <w:r w:rsidR="007F5B0A" w:rsidRPr="00C14849">
        <w:rPr>
          <w:rFonts w:ascii="Arial" w:hAnsi="Arial" w:cs="Arial"/>
          <w:b/>
          <w:sz w:val="24"/>
        </w:rPr>
        <w:t>OBJETIVO GENERAL DE</w:t>
      </w:r>
      <w:r w:rsidR="009654C5" w:rsidRPr="00C14849">
        <w:rPr>
          <w:rFonts w:ascii="Arial" w:hAnsi="Arial" w:cs="Arial"/>
          <w:b/>
          <w:sz w:val="24"/>
        </w:rPr>
        <w:t>L PROGRAMA ANUAL DE TRABAJO 2021</w:t>
      </w:r>
      <w:r w:rsidR="007F5B0A" w:rsidRPr="00C14849">
        <w:rPr>
          <w:rFonts w:ascii="Arial" w:hAnsi="Arial" w:cs="Arial"/>
          <w:b/>
          <w:sz w:val="24"/>
        </w:rPr>
        <w:t>:</w:t>
      </w:r>
    </w:p>
    <w:p w14:paraId="4104EB07" w14:textId="77777777" w:rsidR="0012643A" w:rsidRPr="00C14849" w:rsidRDefault="0012643A" w:rsidP="00236142">
      <w:pPr>
        <w:spacing w:after="0"/>
        <w:jc w:val="both"/>
        <w:rPr>
          <w:rFonts w:ascii="Arial" w:hAnsi="Arial" w:cs="Arial"/>
          <w:b/>
          <w:sz w:val="24"/>
        </w:rPr>
      </w:pPr>
    </w:p>
    <w:p w14:paraId="528B7CE8" w14:textId="3DE26F32" w:rsidR="00236142" w:rsidRDefault="00C442FE" w:rsidP="00CE116C">
      <w:pPr>
        <w:ind w:firstLine="708"/>
        <w:jc w:val="both"/>
        <w:rPr>
          <w:rFonts w:ascii="Arial" w:hAnsi="Arial" w:cs="Arial"/>
          <w:sz w:val="24"/>
        </w:rPr>
      </w:pPr>
      <w:r w:rsidRPr="00C14849">
        <w:rPr>
          <w:rFonts w:ascii="Arial" w:hAnsi="Arial" w:cs="Arial"/>
          <w:sz w:val="24"/>
        </w:rPr>
        <w:t xml:space="preserve">El Objetivo general de la Hacienda Municipal del H. Ayuntamiento Constitucional de Gómez Farías, </w:t>
      </w:r>
      <w:r w:rsidR="000445F5" w:rsidRPr="00C14849">
        <w:rPr>
          <w:rFonts w:ascii="Arial" w:hAnsi="Arial" w:cs="Arial"/>
          <w:sz w:val="24"/>
        </w:rPr>
        <w:t>Jalisco, es</w:t>
      </w:r>
      <w:r w:rsidR="003B6174">
        <w:rPr>
          <w:rFonts w:ascii="Arial" w:hAnsi="Arial" w:cs="Arial"/>
          <w:sz w:val="24"/>
        </w:rPr>
        <w:t>:</w:t>
      </w:r>
    </w:p>
    <w:p w14:paraId="32D095A6" w14:textId="74B935A5" w:rsidR="003B6174" w:rsidRDefault="003B6174" w:rsidP="00CE116C">
      <w:pPr>
        <w:ind w:firstLine="708"/>
        <w:jc w:val="both"/>
        <w:rPr>
          <w:rFonts w:ascii="Arial" w:hAnsi="Arial" w:cs="Arial"/>
          <w:sz w:val="24"/>
        </w:rPr>
      </w:pPr>
      <w:r w:rsidRPr="003B6174">
        <w:rPr>
          <w:rFonts w:ascii="Arial" w:hAnsi="Arial" w:cs="Arial"/>
          <w:sz w:val="24"/>
        </w:rPr>
        <w:t>Buscar eficientar el buen desempeño del personal que labora en el Departamento</w:t>
      </w:r>
      <w:r>
        <w:rPr>
          <w:rFonts w:ascii="Arial" w:hAnsi="Arial" w:cs="Arial"/>
          <w:sz w:val="24"/>
        </w:rPr>
        <w:t xml:space="preserve"> </w:t>
      </w:r>
      <w:r w:rsidRPr="003B6174">
        <w:rPr>
          <w:rFonts w:ascii="Arial" w:hAnsi="Arial" w:cs="Arial"/>
          <w:sz w:val="24"/>
        </w:rPr>
        <w:t>de Hacienda Pública y así como optimizar sistemas operativos de acuerdo a la Ley General</w:t>
      </w:r>
      <w:r w:rsidR="00402905">
        <w:rPr>
          <w:rFonts w:ascii="Arial" w:hAnsi="Arial" w:cs="Arial"/>
          <w:sz w:val="24"/>
        </w:rPr>
        <w:t xml:space="preserve"> </w:t>
      </w:r>
      <w:r w:rsidRPr="003B6174">
        <w:rPr>
          <w:rFonts w:ascii="Arial" w:hAnsi="Arial" w:cs="Arial"/>
          <w:sz w:val="24"/>
        </w:rPr>
        <w:t>de Contabilidad Gubernamental, para tener una mejor transparencia en el manejo de</w:t>
      </w:r>
      <w:r w:rsidR="00402905">
        <w:rPr>
          <w:rFonts w:ascii="Arial" w:hAnsi="Arial" w:cs="Arial"/>
          <w:sz w:val="24"/>
        </w:rPr>
        <w:t xml:space="preserve"> </w:t>
      </w:r>
      <w:r w:rsidRPr="003B6174">
        <w:rPr>
          <w:rFonts w:ascii="Arial" w:hAnsi="Arial" w:cs="Arial"/>
          <w:sz w:val="24"/>
        </w:rPr>
        <w:t>recursos y se apliquen el presupuesto asignado al ejercicio fiscal, en beneficio de la ciudanía.</w:t>
      </w:r>
    </w:p>
    <w:p w14:paraId="004BED70" w14:textId="77777777" w:rsidR="0012643A" w:rsidRDefault="0012643A" w:rsidP="00CE116C">
      <w:pPr>
        <w:ind w:firstLine="708"/>
        <w:jc w:val="both"/>
        <w:rPr>
          <w:rFonts w:ascii="Arial" w:hAnsi="Arial" w:cs="Arial"/>
          <w:sz w:val="24"/>
        </w:rPr>
      </w:pPr>
    </w:p>
    <w:p w14:paraId="6F2C5BEF" w14:textId="443CCF95" w:rsidR="0012643A" w:rsidRPr="00402905" w:rsidRDefault="00402905" w:rsidP="00402905">
      <w:pPr>
        <w:jc w:val="both"/>
        <w:rPr>
          <w:rFonts w:ascii="Arial" w:hAnsi="Arial" w:cs="Arial"/>
          <w:b/>
          <w:bCs/>
          <w:sz w:val="24"/>
        </w:rPr>
      </w:pPr>
      <w:r>
        <w:rPr>
          <w:rFonts w:ascii="Arial" w:hAnsi="Arial" w:cs="Arial"/>
          <w:b/>
          <w:bCs/>
          <w:sz w:val="24"/>
        </w:rPr>
        <w:t xml:space="preserve">5. </w:t>
      </w:r>
      <w:r w:rsidRPr="00402905">
        <w:rPr>
          <w:rFonts w:ascii="Arial" w:hAnsi="Arial" w:cs="Arial"/>
          <w:b/>
          <w:bCs/>
          <w:sz w:val="24"/>
        </w:rPr>
        <w:t>OBJETIVO</w:t>
      </w:r>
      <w:r>
        <w:rPr>
          <w:rFonts w:ascii="Arial" w:hAnsi="Arial" w:cs="Arial"/>
          <w:b/>
          <w:bCs/>
          <w:sz w:val="24"/>
        </w:rPr>
        <w:t>S</w:t>
      </w:r>
      <w:r w:rsidRPr="00402905">
        <w:rPr>
          <w:rFonts w:ascii="Arial" w:hAnsi="Arial" w:cs="Arial"/>
          <w:b/>
          <w:bCs/>
          <w:sz w:val="24"/>
        </w:rPr>
        <w:t xml:space="preserve"> PARTICULAR</w:t>
      </w:r>
      <w:r w:rsidR="00BF7D62">
        <w:rPr>
          <w:rFonts w:ascii="Arial" w:hAnsi="Arial" w:cs="Arial"/>
          <w:b/>
          <w:bCs/>
          <w:sz w:val="24"/>
        </w:rPr>
        <w:t>ES</w:t>
      </w:r>
    </w:p>
    <w:p w14:paraId="48C9301A" w14:textId="481A1100" w:rsidR="00402905" w:rsidRDefault="00402905" w:rsidP="00402905">
      <w:pPr>
        <w:pStyle w:val="Prrafodelista"/>
        <w:numPr>
          <w:ilvl w:val="0"/>
          <w:numId w:val="3"/>
        </w:numPr>
        <w:jc w:val="both"/>
        <w:rPr>
          <w:rFonts w:ascii="Arial" w:hAnsi="Arial" w:cs="Arial"/>
          <w:sz w:val="24"/>
        </w:rPr>
      </w:pPr>
      <w:r w:rsidRPr="00402905">
        <w:rPr>
          <w:rFonts w:ascii="Arial" w:hAnsi="Arial" w:cs="Arial"/>
          <w:sz w:val="24"/>
        </w:rPr>
        <w:t>Adoptar medidas económicas para establecer las finanzas municipales, y ser una institución vanguardista, eficiente y altamente productiva en el manejo y la administración, que participe en la construcción solida de un municipio con ordenamiento económico, lograr una estabilidad financiera.</w:t>
      </w:r>
    </w:p>
    <w:p w14:paraId="76100CF9" w14:textId="40698029" w:rsidR="0012643A" w:rsidRPr="0012643A" w:rsidRDefault="0012643A" w:rsidP="0012643A">
      <w:pPr>
        <w:pStyle w:val="Prrafodelista"/>
        <w:numPr>
          <w:ilvl w:val="0"/>
          <w:numId w:val="3"/>
        </w:numPr>
        <w:jc w:val="both"/>
        <w:rPr>
          <w:rFonts w:ascii="Arial" w:hAnsi="Arial" w:cs="Arial"/>
          <w:sz w:val="24"/>
        </w:rPr>
      </w:pPr>
      <w:r w:rsidRPr="0012643A">
        <w:rPr>
          <w:rFonts w:ascii="Arial" w:hAnsi="Arial" w:cs="Arial"/>
          <w:sz w:val="24"/>
        </w:rPr>
        <w:t>Consolidar la</w:t>
      </w:r>
      <w:r>
        <w:rPr>
          <w:rFonts w:ascii="Arial" w:hAnsi="Arial" w:cs="Arial"/>
          <w:sz w:val="24"/>
        </w:rPr>
        <w:t xml:space="preserve"> </w:t>
      </w:r>
      <w:r w:rsidRPr="0012643A">
        <w:rPr>
          <w:rFonts w:ascii="Arial" w:hAnsi="Arial" w:cs="Arial"/>
          <w:sz w:val="24"/>
        </w:rPr>
        <w:t>Administración Pública: Eficaz y Eficiente</w:t>
      </w:r>
    </w:p>
    <w:p w14:paraId="2B0B0DE2" w14:textId="4C7D180A" w:rsidR="003D1668" w:rsidRPr="003D1668" w:rsidRDefault="003D1668" w:rsidP="003D1668">
      <w:pPr>
        <w:pStyle w:val="Prrafodelista"/>
        <w:numPr>
          <w:ilvl w:val="0"/>
          <w:numId w:val="3"/>
        </w:numPr>
        <w:jc w:val="both"/>
        <w:rPr>
          <w:rFonts w:ascii="Arial" w:hAnsi="Arial" w:cs="Arial"/>
          <w:sz w:val="24"/>
        </w:rPr>
      </w:pPr>
      <w:r w:rsidRPr="003D1668">
        <w:rPr>
          <w:rFonts w:ascii="Arial" w:hAnsi="Arial" w:cs="Arial"/>
          <w:sz w:val="24"/>
        </w:rPr>
        <w:t>Asistencia a capacitaciones específicas para el área de Hacienda Pública</w:t>
      </w:r>
      <w:r>
        <w:rPr>
          <w:rFonts w:ascii="Arial" w:hAnsi="Arial" w:cs="Arial"/>
          <w:sz w:val="24"/>
        </w:rPr>
        <w:t xml:space="preserve"> </w:t>
      </w:r>
      <w:r w:rsidRPr="003D1668">
        <w:rPr>
          <w:rFonts w:ascii="Arial" w:hAnsi="Arial" w:cs="Arial"/>
          <w:sz w:val="24"/>
        </w:rPr>
        <w:t>Municipal brindadas por las diferentes dependencias del Gobierno Estatal y en su caso Federal.</w:t>
      </w:r>
    </w:p>
    <w:p w14:paraId="020EA687" w14:textId="21BC7725" w:rsidR="003D1668" w:rsidRDefault="003D1668" w:rsidP="003D1668">
      <w:pPr>
        <w:pStyle w:val="Prrafodelista"/>
        <w:numPr>
          <w:ilvl w:val="0"/>
          <w:numId w:val="3"/>
        </w:numPr>
        <w:jc w:val="both"/>
        <w:rPr>
          <w:rFonts w:ascii="Arial" w:hAnsi="Arial" w:cs="Arial"/>
          <w:sz w:val="24"/>
        </w:rPr>
      </w:pPr>
      <w:r w:rsidRPr="003D1668">
        <w:rPr>
          <w:rFonts w:ascii="Arial" w:hAnsi="Arial" w:cs="Arial"/>
          <w:sz w:val="24"/>
        </w:rPr>
        <w:t>Elaboración y entrega en tiempo y forma de los formatos de Estimación d</w:t>
      </w:r>
      <w:r>
        <w:rPr>
          <w:rFonts w:ascii="Arial" w:hAnsi="Arial" w:cs="Arial"/>
          <w:sz w:val="24"/>
        </w:rPr>
        <w:t xml:space="preserve">e la </w:t>
      </w:r>
      <w:r w:rsidRPr="003D1668">
        <w:rPr>
          <w:rFonts w:ascii="Arial" w:hAnsi="Arial" w:cs="Arial"/>
          <w:sz w:val="24"/>
        </w:rPr>
        <w:t xml:space="preserve">Ley de Ingresos, así como de Presupuesto de Egresos para el ejercicio inmediato siguiente. </w:t>
      </w:r>
    </w:p>
    <w:p w14:paraId="2FF7EE18" w14:textId="7FFDBCB1" w:rsidR="003D1668" w:rsidRPr="00D253F2" w:rsidRDefault="003D1668" w:rsidP="0012643A">
      <w:pPr>
        <w:pStyle w:val="Prrafodelista"/>
        <w:numPr>
          <w:ilvl w:val="0"/>
          <w:numId w:val="3"/>
        </w:numPr>
        <w:jc w:val="both"/>
        <w:rPr>
          <w:rFonts w:ascii="Arial" w:hAnsi="Arial" w:cs="Arial"/>
          <w:sz w:val="24"/>
        </w:rPr>
      </w:pPr>
      <w:r w:rsidRPr="003D1668">
        <w:rPr>
          <w:rFonts w:ascii="Arial" w:hAnsi="Arial" w:cs="Arial"/>
          <w:sz w:val="24"/>
        </w:rPr>
        <w:t>Implementar políticas de recaudación con el objetivo de fortalecer la cultura de pago</w:t>
      </w:r>
      <w:r>
        <w:rPr>
          <w:rFonts w:ascii="Arial" w:hAnsi="Arial" w:cs="Arial"/>
          <w:sz w:val="24"/>
        </w:rPr>
        <w:t xml:space="preserve"> </w:t>
      </w:r>
      <w:r w:rsidRPr="003D1668">
        <w:rPr>
          <w:rFonts w:ascii="Arial" w:hAnsi="Arial" w:cs="Arial"/>
          <w:sz w:val="24"/>
        </w:rPr>
        <w:t>en los ciudadanos.</w:t>
      </w:r>
    </w:p>
    <w:p w14:paraId="37CA8D32" w14:textId="77777777" w:rsidR="0012643A" w:rsidRPr="0012643A" w:rsidRDefault="0012643A" w:rsidP="0012643A">
      <w:pPr>
        <w:jc w:val="both"/>
        <w:rPr>
          <w:rFonts w:ascii="Arial" w:hAnsi="Arial" w:cs="Arial"/>
          <w:sz w:val="24"/>
        </w:rPr>
      </w:pPr>
    </w:p>
    <w:p w14:paraId="6C34D500" w14:textId="512A1F3E" w:rsidR="00685BA1" w:rsidRPr="00CE116C" w:rsidRDefault="00CE116C" w:rsidP="00CE116C">
      <w:pPr>
        <w:jc w:val="both"/>
        <w:rPr>
          <w:rFonts w:ascii="Arial" w:hAnsi="Arial" w:cs="Arial"/>
          <w:b/>
          <w:bCs/>
          <w:sz w:val="24"/>
        </w:rPr>
      </w:pPr>
      <w:r w:rsidRPr="00CE116C">
        <w:rPr>
          <w:rFonts w:ascii="Arial" w:hAnsi="Arial" w:cs="Arial"/>
          <w:b/>
          <w:bCs/>
          <w:sz w:val="24"/>
        </w:rPr>
        <w:t>6. FUNCIONES</w:t>
      </w:r>
    </w:p>
    <w:p w14:paraId="6A886F4B" w14:textId="77777777" w:rsidR="0012643A" w:rsidRDefault="0012643A" w:rsidP="0012643A">
      <w:pPr>
        <w:pStyle w:val="Prrafodelista"/>
        <w:jc w:val="both"/>
        <w:rPr>
          <w:rFonts w:ascii="Arial" w:hAnsi="Arial" w:cs="Arial"/>
          <w:sz w:val="24"/>
        </w:rPr>
      </w:pPr>
    </w:p>
    <w:p w14:paraId="5A3CBBE3" w14:textId="06FB1CB1" w:rsid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Realizar la recaudación de ingresos del año en curso por conceptos</w:t>
      </w:r>
      <w:r>
        <w:rPr>
          <w:rFonts w:ascii="Arial" w:hAnsi="Arial" w:cs="Arial"/>
          <w:sz w:val="24"/>
        </w:rPr>
        <w:t xml:space="preserve"> </w:t>
      </w:r>
      <w:r w:rsidRPr="00BF7D62">
        <w:rPr>
          <w:rFonts w:ascii="Arial" w:hAnsi="Arial" w:cs="Arial"/>
          <w:sz w:val="24"/>
        </w:rPr>
        <w:t>registrados en la Ley de Ingresos vigente.</w:t>
      </w:r>
    </w:p>
    <w:p w14:paraId="6700CEA7" w14:textId="77777777" w:rsid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Tener control apropiado de todos los ingresos y egresos debidamente</w:t>
      </w:r>
      <w:r>
        <w:rPr>
          <w:rFonts w:ascii="Arial" w:hAnsi="Arial" w:cs="Arial"/>
          <w:sz w:val="24"/>
        </w:rPr>
        <w:t xml:space="preserve"> </w:t>
      </w:r>
      <w:r w:rsidRPr="00BF7D62">
        <w:rPr>
          <w:rFonts w:ascii="Arial" w:hAnsi="Arial" w:cs="Arial"/>
          <w:sz w:val="24"/>
        </w:rPr>
        <w:t>registrados en los programas correspondientes.</w:t>
      </w:r>
    </w:p>
    <w:p w14:paraId="335C36AE" w14:textId="29CDAE20" w:rsidR="00467FA9" w:rsidRPr="00D253F2" w:rsidRDefault="00BF7D62" w:rsidP="00D253F2">
      <w:pPr>
        <w:pStyle w:val="Prrafodelista"/>
        <w:numPr>
          <w:ilvl w:val="0"/>
          <w:numId w:val="3"/>
        </w:numPr>
        <w:jc w:val="both"/>
        <w:rPr>
          <w:rFonts w:ascii="Arial" w:hAnsi="Arial" w:cs="Arial"/>
          <w:sz w:val="24"/>
        </w:rPr>
      </w:pPr>
      <w:r w:rsidRPr="00BF7D62">
        <w:rPr>
          <w:rFonts w:ascii="Arial" w:hAnsi="Arial" w:cs="Arial"/>
          <w:sz w:val="24"/>
        </w:rPr>
        <w:t>Elaborar el proyecto de Ley de Ingresos de cada ejercicio fiscal y someterlo a</w:t>
      </w:r>
      <w:r>
        <w:rPr>
          <w:rFonts w:ascii="Arial" w:hAnsi="Arial" w:cs="Arial"/>
          <w:sz w:val="24"/>
        </w:rPr>
        <w:t xml:space="preserve"> </w:t>
      </w:r>
      <w:r w:rsidRPr="00BF7D62">
        <w:rPr>
          <w:rFonts w:ascii="Arial" w:hAnsi="Arial" w:cs="Arial"/>
          <w:sz w:val="24"/>
        </w:rPr>
        <w:t>Consideración del Ayuntamiento</w:t>
      </w:r>
    </w:p>
    <w:p w14:paraId="412DC726" w14:textId="77777777" w:rsidR="00BF7D62" w:rsidRP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Elaborar el Presupuesto de Egresos de cada ejercicio fiscal y someterlo a</w:t>
      </w:r>
      <w:r>
        <w:rPr>
          <w:rFonts w:ascii="Arial" w:hAnsi="Arial" w:cs="Arial"/>
          <w:sz w:val="24"/>
        </w:rPr>
        <w:t xml:space="preserve"> </w:t>
      </w:r>
      <w:r w:rsidRPr="00BF7D62">
        <w:rPr>
          <w:rFonts w:ascii="Arial" w:hAnsi="Arial" w:cs="Arial"/>
          <w:sz w:val="24"/>
        </w:rPr>
        <w:t>Consideración del Ayuntamiento.</w:t>
      </w:r>
    </w:p>
    <w:p w14:paraId="143DD1C7" w14:textId="5EE3CF05" w:rsid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Agilizar la atención a la población para reducir los tiempos de espera en el</w:t>
      </w:r>
      <w:r>
        <w:rPr>
          <w:rFonts w:ascii="Arial" w:hAnsi="Arial" w:cs="Arial"/>
          <w:sz w:val="24"/>
        </w:rPr>
        <w:t xml:space="preserve"> </w:t>
      </w:r>
      <w:r w:rsidRPr="00BF7D62">
        <w:rPr>
          <w:rFonts w:ascii="Arial" w:hAnsi="Arial" w:cs="Arial"/>
          <w:sz w:val="24"/>
        </w:rPr>
        <w:t>servicio.</w:t>
      </w:r>
    </w:p>
    <w:p w14:paraId="6489CE3A" w14:textId="77777777" w:rsidR="00B96F29" w:rsidRDefault="00B96F29" w:rsidP="00B96F29">
      <w:pPr>
        <w:pStyle w:val="Prrafodelista"/>
        <w:jc w:val="both"/>
        <w:rPr>
          <w:rFonts w:ascii="Arial" w:hAnsi="Arial" w:cs="Arial"/>
          <w:sz w:val="24"/>
        </w:rPr>
      </w:pPr>
    </w:p>
    <w:p w14:paraId="0B444990" w14:textId="77777777" w:rsidR="00D253F2" w:rsidRDefault="00D253F2" w:rsidP="00D253F2">
      <w:pPr>
        <w:pStyle w:val="Prrafodelista"/>
        <w:jc w:val="both"/>
        <w:rPr>
          <w:rFonts w:ascii="Arial" w:hAnsi="Arial" w:cs="Arial"/>
          <w:sz w:val="24"/>
        </w:rPr>
      </w:pPr>
    </w:p>
    <w:p w14:paraId="5AB1F7A4" w14:textId="09759B5E" w:rsidR="00BF7D62" w:rsidRP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Ejercer el Presupuesto de Egresos, llevar la contabilidad general, el control del</w:t>
      </w:r>
      <w:r>
        <w:rPr>
          <w:rFonts w:ascii="Arial" w:hAnsi="Arial" w:cs="Arial"/>
          <w:sz w:val="24"/>
        </w:rPr>
        <w:t xml:space="preserve"> </w:t>
      </w:r>
      <w:r w:rsidRPr="00BF7D62">
        <w:rPr>
          <w:rFonts w:ascii="Arial" w:hAnsi="Arial" w:cs="Arial"/>
          <w:sz w:val="24"/>
        </w:rPr>
        <w:t>Ejercicio Presupuestal y efectuar pagos de acuerdo a los programas y presupuestos Aprobados.</w:t>
      </w:r>
    </w:p>
    <w:p w14:paraId="52BAEC76" w14:textId="35B79997" w:rsid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Cumplir y hacer cumplir los convenios de coordinación fiscal que asigne el</w:t>
      </w:r>
      <w:r>
        <w:rPr>
          <w:rFonts w:ascii="Arial" w:hAnsi="Arial" w:cs="Arial"/>
          <w:sz w:val="24"/>
        </w:rPr>
        <w:t xml:space="preserve"> </w:t>
      </w:r>
      <w:r w:rsidRPr="00BF7D62">
        <w:rPr>
          <w:rFonts w:ascii="Arial" w:hAnsi="Arial" w:cs="Arial"/>
          <w:sz w:val="24"/>
        </w:rPr>
        <w:t>Ayuntamiento.</w:t>
      </w:r>
    </w:p>
    <w:p w14:paraId="07F2AE3F" w14:textId="2DB298C5" w:rsid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Ejecutar los programas que le corresponden, en el contexto del Plan Municipal de</w:t>
      </w:r>
      <w:r>
        <w:rPr>
          <w:rFonts w:ascii="Arial" w:hAnsi="Arial" w:cs="Arial"/>
          <w:sz w:val="24"/>
        </w:rPr>
        <w:t xml:space="preserve"> </w:t>
      </w:r>
      <w:r w:rsidRPr="00BF7D62">
        <w:rPr>
          <w:rFonts w:ascii="Arial" w:hAnsi="Arial" w:cs="Arial"/>
          <w:sz w:val="24"/>
        </w:rPr>
        <w:t>Desarrollo</w:t>
      </w:r>
      <w:r>
        <w:rPr>
          <w:rFonts w:ascii="Arial" w:hAnsi="Arial" w:cs="Arial"/>
          <w:sz w:val="24"/>
        </w:rPr>
        <w:t>.</w:t>
      </w:r>
    </w:p>
    <w:p w14:paraId="379B97EE" w14:textId="7076CB9E" w:rsid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Ejecutar los programas que le correspondan, en el contexto del Plan Municipal</w:t>
      </w:r>
      <w:r>
        <w:rPr>
          <w:rFonts w:ascii="Arial" w:hAnsi="Arial" w:cs="Arial"/>
          <w:sz w:val="24"/>
        </w:rPr>
        <w:t xml:space="preserve"> </w:t>
      </w:r>
      <w:r w:rsidRPr="00BF7D62">
        <w:rPr>
          <w:rFonts w:ascii="Arial" w:hAnsi="Arial" w:cs="Arial"/>
          <w:sz w:val="24"/>
        </w:rPr>
        <w:t>De Desarrollo.</w:t>
      </w:r>
    </w:p>
    <w:p w14:paraId="186E633D" w14:textId="69A86828" w:rsidR="00BF7D62" w:rsidRPr="00BF7D62" w:rsidRDefault="00BF7D62" w:rsidP="00BF7D62">
      <w:pPr>
        <w:pStyle w:val="Prrafodelista"/>
        <w:numPr>
          <w:ilvl w:val="0"/>
          <w:numId w:val="3"/>
        </w:numPr>
        <w:jc w:val="both"/>
        <w:rPr>
          <w:rFonts w:ascii="Arial" w:hAnsi="Arial" w:cs="Arial"/>
          <w:sz w:val="24"/>
        </w:rPr>
      </w:pPr>
      <w:r w:rsidRPr="00BF7D62">
        <w:rPr>
          <w:rFonts w:ascii="Arial" w:hAnsi="Arial" w:cs="Arial"/>
          <w:sz w:val="24"/>
        </w:rPr>
        <w:t>Aplicar las multas y sanciones que determinen las leyes y sustanciar el</w:t>
      </w:r>
      <w:r>
        <w:rPr>
          <w:rFonts w:ascii="Arial" w:hAnsi="Arial" w:cs="Arial"/>
          <w:sz w:val="24"/>
        </w:rPr>
        <w:t xml:space="preserve"> </w:t>
      </w:r>
      <w:r w:rsidRPr="00BF7D62">
        <w:rPr>
          <w:rFonts w:ascii="Arial" w:hAnsi="Arial" w:cs="Arial"/>
          <w:sz w:val="24"/>
        </w:rPr>
        <w:t>Procedimiento Económico coactivo señalado en el reglamento de policía y buen Gobierno.</w:t>
      </w:r>
    </w:p>
    <w:p w14:paraId="2D1B96D8" w14:textId="77777777" w:rsidR="00CE116C" w:rsidRPr="00CE116C" w:rsidRDefault="00CE116C" w:rsidP="00CE116C">
      <w:pPr>
        <w:jc w:val="both"/>
        <w:rPr>
          <w:rFonts w:ascii="Arial" w:hAnsi="Arial" w:cs="Arial"/>
          <w:sz w:val="24"/>
        </w:rPr>
      </w:pPr>
    </w:p>
    <w:p w14:paraId="1676A766" w14:textId="2780BA97" w:rsidR="00CE116C" w:rsidRDefault="00CE116C" w:rsidP="00CE116C">
      <w:pPr>
        <w:jc w:val="both"/>
        <w:rPr>
          <w:rFonts w:ascii="Arial" w:hAnsi="Arial" w:cs="Arial"/>
          <w:b/>
          <w:bCs/>
          <w:sz w:val="24"/>
        </w:rPr>
      </w:pPr>
      <w:r w:rsidRPr="00CE116C">
        <w:rPr>
          <w:rFonts w:ascii="Arial" w:hAnsi="Arial" w:cs="Arial"/>
          <w:b/>
          <w:bCs/>
          <w:sz w:val="24"/>
        </w:rPr>
        <w:t>7. VALORES</w:t>
      </w:r>
    </w:p>
    <w:p w14:paraId="10830AD3" w14:textId="77777777" w:rsidR="0012643A" w:rsidRPr="00CE116C" w:rsidRDefault="0012643A" w:rsidP="00CE116C">
      <w:pPr>
        <w:jc w:val="both"/>
        <w:rPr>
          <w:rFonts w:ascii="Arial" w:hAnsi="Arial" w:cs="Arial"/>
          <w:b/>
          <w:bCs/>
          <w:sz w:val="24"/>
        </w:rPr>
      </w:pPr>
    </w:p>
    <w:p w14:paraId="74D6B3A8" w14:textId="77777777" w:rsidR="00CE116C" w:rsidRPr="00CE116C" w:rsidRDefault="00CE116C" w:rsidP="00CE116C">
      <w:pPr>
        <w:jc w:val="both"/>
        <w:rPr>
          <w:rFonts w:ascii="Arial" w:hAnsi="Arial" w:cs="Arial"/>
          <w:sz w:val="24"/>
        </w:rPr>
      </w:pPr>
      <w:r w:rsidRPr="00CE116C">
        <w:rPr>
          <w:rFonts w:ascii="Arial" w:hAnsi="Arial" w:cs="Arial"/>
          <w:b/>
          <w:bCs/>
          <w:sz w:val="24"/>
        </w:rPr>
        <w:t>Legalidad.</w:t>
      </w:r>
      <w:r w:rsidRPr="00CE116C">
        <w:rPr>
          <w:rFonts w:ascii="Arial" w:hAnsi="Arial" w:cs="Arial"/>
          <w:sz w:val="24"/>
        </w:rPr>
        <w:t xml:space="preserve"> Nadie por encima de la ley, el estado de derecho es la base de la igualdad. Respeto a los derechos humanos.</w:t>
      </w:r>
    </w:p>
    <w:p w14:paraId="085B9DB5" w14:textId="4B7AB872" w:rsidR="00CE116C" w:rsidRPr="00CE116C" w:rsidRDefault="00CE116C" w:rsidP="00CE116C">
      <w:pPr>
        <w:jc w:val="both"/>
        <w:rPr>
          <w:rFonts w:ascii="Arial" w:hAnsi="Arial" w:cs="Arial"/>
          <w:sz w:val="24"/>
        </w:rPr>
      </w:pPr>
      <w:r w:rsidRPr="00CE116C">
        <w:rPr>
          <w:rFonts w:ascii="Arial" w:hAnsi="Arial" w:cs="Arial"/>
          <w:b/>
          <w:bCs/>
          <w:sz w:val="24"/>
        </w:rPr>
        <w:t>Honestidad.</w:t>
      </w:r>
      <w:r w:rsidRPr="00CE116C">
        <w:rPr>
          <w:rFonts w:ascii="Arial" w:hAnsi="Arial" w:cs="Arial"/>
          <w:sz w:val="24"/>
        </w:rPr>
        <w:t xml:space="preserve"> Pulcritud en el manejo de los recursos. Rendición de cuentas y transparencia.</w:t>
      </w:r>
    </w:p>
    <w:p w14:paraId="70AAB222" w14:textId="3DBDF10F" w:rsidR="00CE116C" w:rsidRPr="00CE116C" w:rsidRDefault="00CE116C" w:rsidP="00CE116C">
      <w:pPr>
        <w:jc w:val="both"/>
        <w:rPr>
          <w:rFonts w:ascii="Arial" w:hAnsi="Arial" w:cs="Arial"/>
          <w:sz w:val="24"/>
        </w:rPr>
      </w:pPr>
      <w:r w:rsidRPr="00CE116C">
        <w:rPr>
          <w:rFonts w:ascii="Arial" w:hAnsi="Arial" w:cs="Arial"/>
          <w:b/>
          <w:bCs/>
          <w:sz w:val="24"/>
        </w:rPr>
        <w:t>Diálogo.</w:t>
      </w:r>
      <w:r w:rsidRPr="00CE116C">
        <w:rPr>
          <w:rFonts w:ascii="Arial" w:hAnsi="Arial" w:cs="Arial"/>
          <w:sz w:val="24"/>
        </w:rPr>
        <w:t xml:space="preserve"> Capacidad de política para llegar a acuerdos. Capacidad deliberativa para plantear las diferencias y tomar decisiones.</w:t>
      </w:r>
    </w:p>
    <w:p w14:paraId="22D8432B" w14:textId="77777777" w:rsidR="00402905" w:rsidRPr="00C14849" w:rsidRDefault="00402905" w:rsidP="00402905">
      <w:pPr>
        <w:jc w:val="both"/>
        <w:rPr>
          <w:rFonts w:ascii="Arial" w:hAnsi="Arial" w:cs="Arial"/>
          <w:sz w:val="24"/>
        </w:rPr>
      </w:pPr>
    </w:p>
    <w:p w14:paraId="5ECA8BED" w14:textId="77777777" w:rsidR="007278C0" w:rsidRPr="00C14849" w:rsidRDefault="007278C0" w:rsidP="00236142">
      <w:pPr>
        <w:jc w:val="both"/>
        <w:rPr>
          <w:rFonts w:ascii="Arial" w:hAnsi="Arial" w:cs="Arial"/>
          <w:sz w:val="24"/>
        </w:rPr>
      </w:pPr>
    </w:p>
    <w:p w14:paraId="1B66F42B" w14:textId="7C1161F8" w:rsidR="00236142" w:rsidRDefault="00CE116C" w:rsidP="007F5B0A">
      <w:pPr>
        <w:spacing w:after="0"/>
        <w:jc w:val="both"/>
        <w:rPr>
          <w:rFonts w:ascii="Arial" w:hAnsi="Arial" w:cs="Arial"/>
          <w:b/>
          <w:sz w:val="24"/>
        </w:rPr>
      </w:pPr>
      <w:r>
        <w:rPr>
          <w:rFonts w:ascii="Arial" w:hAnsi="Arial" w:cs="Arial"/>
          <w:b/>
          <w:sz w:val="24"/>
        </w:rPr>
        <w:t>8</w:t>
      </w:r>
      <w:r w:rsidR="007F5B0A" w:rsidRPr="00C14849">
        <w:rPr>
          <w:rFonts w:ascii="Arial" w:hAnsi="Arial" w:cs="Arial"/>
          <w:b/>
          <w:sz w:val="24"/>
        </w:rPr>
        <w:t>. FUNDAMENTO LEGAL</w:t>
      </w:r>
    </w:p>
    <w:p w14:paraId="41E86054" w14:textId="77777777" w:rsidR="00D9215C" w:rsidRPr="00C14849" w:rsidRDefault="00D9215C" w:rsidP="007F5B0A">
      <w:pPr>
        <w:spacing w:after="0"/>
        <w:jc w:val="both"/>
        <w:rPr>
          <w:rFonts w:ascii="Arial" w:hAnsi="Arial" w:cs="Arial"/>
          <w:b/>
          <w:sz w:val="24"/>
        </w:rPr>
      </w:pPr>
    </w:p>
    <w:p w14:paraId="57B1CCC4" w14:textId="0AC44C76" w:rsidR="000F046F" w:rsidRDefault="000F046F" w:rsidP="000F046F">
      <w:pPr>
        <w:autoSpaceDE w:val="0"/>
        <w:autoSpaceDN w:val="0"/>
        <w:adjustRightInd w:val="0"/>
        <w:spacing w:after="0" w:line="240" w:lineRule="auto"/>
        <w:jc w:val="both"/>
        <w:rPr>
          <w:rFonts w:ascii="Arial" w:hAnsi="Arial" w:cs="Arial"/>
          <w:color w:val="4D4D4F"/>
          <w:sz w:val="19"/>
          <w:szCs w:val="19"/>
        </w:rPr>
      </w:pPr>
      <w:r w:rsidRPr="00C14849">
        <w:rPr>
          <w:rFonts w:ascii="Arial" w:hAnsi="Arial" w:cs="Arial"/>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C14849">
        <w:rPr>
          <w:rFonts w:ascii="Arial" w:hAnsi="Arial" w:cs="Arial"/>
          <w:color w:val="4D4D4F"/>
          <w:sz w:val="19"/>
          <w:szCs w:val="19"/>
        </w:rPr>
        <w:t>.</w:t>
      </w:r>
    </w:p>
    <w:p w14:paraId="27B60B75" w14:textId="0DE25103" w:rsidR="00D9215C" w:rsidRDefault="00D9215C" w:rsidP="000F046F">
      <w:pPr>
        <w:autoSpaceDE w:val="0"/>
        <w:autoSpaceDN w:val="0"/>
        <w:adjustRightInd w:val="0"/>
        <w:spacing w:after="0" w:line="240" w:lineRule="auto"/>
        <w:jc w:val="both"/>
        <w:rPr>
          <w:rFonts w:ascii="Arial" w:hAnsi="Arial" w:cs="Arial"/>
          <w:color w:val="4D4D4F"/>
          <w:sz w:val="19"/>
          <w:szCs w:val="19"/>
        </w:rPr>
      </w:pPr>
    </w:p>
    <w:p w14:paraId="3E4A9AD6" w14:textId="4F22C6CD" w:rsidR="00D9215C" w:rsidRDefault="00D9215C" w:rsidP="000F046F">
      <w:pPr>
        <w:autoSpaceDE w:val="0"/>
        <w:autoSpaceDN w:val="0"/>
        <w:adjustRightInd w:val="0"/>
        <w:spacing w:after="0" w:line="240" w:lineRule="auto"/>
        <w:jc w:val="both"/>
        <w:rPr>
          <w:rFonts w:ascii="Arial" w:hAnsi="Arial" w:cs="Arial"/>
          <w:color w:val="4D4D4F"/>
          <w:sz w:val="19"/>
          <w:szCs w:val="19"/>
        </w:rPr>
      </w:pPr>
    </w:p>
    <w:p w14:paraId="0431961F" w14:textId="7D58C919" w:rsidR="00D9215C" w:rsidRDefault="00D9215C" w:rsidP="000F046F">
      <w:pPr>
        <w:autoSpaceDE w:val="0"/>
        <w:autoSpaceDN w:val="0"/>
        <w:adjustRightInd w:val="0"/>
        <w:spacing w:after="0" w:line="240" w:lineRule="auto"/>
        <w:jc w:val="both"/>
        <w:rPr>
          <w:rFonts w:ascii="Arial" w:hAnsi="Arial" w:cs="Arial"/>
          <w:color w:val="4D4D4F"/>
          <w:sz w:val="19"/>
          <w:szCs w:val="19"/>
        </w:rPr>
      </w:pPr>
    </w:p>
    <w:p w14:paraId="5227B9DE" w14:textId="55C6D8ED" w:rsidR="00D9215C" w:rsidRDefault="00D9215C" w:rsidP="000F046F">
      <w:pPr>
        <w:autoSpaceDE w:val="0"/>
        <w:autoSpaceDN w:val="0"/>
        <w:adjustRightInd w:val="0"/>
        <w:spacing w:after="0" w:line="240" w:lineRule="auto"/>
        <w:jc w:val="both"/>
        <w:rPr>
          <w:rFonts w:ascii="Arial" w:hAnsi="Arial" w:cs="Arial"/>
          <w:color w:val="4D4D4F"/>
          <w:sz w:val="19"/>
          <w:szCs w:val="19"/>
        </w:rPr>
      </w:pPr>
    </w:p>
    <w:p w14:paraId="487CDE1B" w14:textId="79617BC2" w:rsidR="00D253F2" w:rsidRDefault="00D253F2" w:rsidP="000F046F">
      <w:pPr>
        <w:autoSpaceDE w:val="0"/>
        <w:autoSpaceDN w:val="0"/>
        <w:adjustRightInd w:val="0"/>
        <w:spacing w:after="0" w:line="240" w:lineRule="auto"/>
        <w:jc w:val="both"/>
        <w:rPr>
          <w:rFonts w:ascii="Arial" w:hAnsi="Arial" w:cs="Arial"/>
          <w:color w:val="4D4D4F"/>
          <w:sz w:val="19"/>
          <w:szCs w:val="19"/>
        </w:rPr>
      </w:pPr>
    </w:p>
    <w:p w14:paraId="2BD5CC65" w14:textId="77777777" w:rsidR="00D253F2" w:rsidRPr="00C14849" w:rsidRDefault="00D253F2" w:rsidP="000F046F">
      <w:pPr>
        <w:autoSpaceDE w:val="0"/>
        <w:autoSpaceDN w:val="0"/>
        <w:adjustRightInd w:val="0"/>
        <w:spacing w:after="0" w:line="240" w:lineRule="auto"/>
        <w:jc w:val="both"/>
        <w:rPr>
          <w:rFonts w:ascii="Arial" w:hAnsi="Arial" w:cs="Arial"/>
          <w:color w:val="4D4D4F"/>
          <w:sz w:val="19"/>
          <w:szCs w:val="19"/>
        </w:rPr>
      </w:pPr>
    </w:p>
    <w:p w14:paraId="5B096F6A" w14:textId="77777777" w:rsidR="000F046F" w:rsidRPr="00C14849" w:rsidRDefault="000F046F" w:rsidP="000F046F">
      <w:pPr>
        <w:spacing w:after="0"/>
        <w:jc w:val="both"/>
        <w:rPr>
          <w:rFonts w:ascii="Arial" w:hAnsi="Arial" w:cs="Arial"/>
          <w:color w:val="4D4D4F"/>
          <w:sz w:val="19"/>
          <w:szCs w:val="19"/>
        </w:rPr>
      </w:pPr>
    </w:p>
    <w:p w14:paraId="14042B26" w14:textId="547EEE52" w:rsidR="007F5B0A" w:rsidRPr="00C14849" w:rsidRDefault="00CE116C" w:rsidP="000F046F">
      <w:pPr>
        <w:spacing w:after="0"/>
        <w:jc w:val="both"/>
        <w:rPr>
          <w:rFonts w:ascii="Arial" w:hAnsi="Arial" w:cs="Arial"/>
          <w:b/>
          <w:sz w:val="24"/>
        </w:rPr>
      </w:pPr>
      <w:r>
        <w:rPr>
          <w:rFonts w:ascii="Arial" w:hAnsi="Arial" w:cs="Arial"/>
          <w:b/>
          <w:sz w:val="24"/>
        </w:rPr>
        <w:t>9</w:t>
      </w:r>
      <w:r w:rsidR="007F5B0A" w:rsidRPr="00C14849">
        <w:rPr>
          <w:rFonts w:ascii="Arial" w:hAnsi="Arial" w:cs="Arial"/>
          <w:b/>
          <w:sz w:val="24"/>
        </w:rPr>
        <w:t>. ALINEACIÓN DEL PAT CON LOS DOCUMENTOS RECTORES DE LA ADMINISTRACIÓN PÚBLICA MUNICIPAL</w:t>
      </w:r>
    </w:p>
    <w:tbl>
      <w:tblPr>
        <w:tblStyle w:val="Tabladecuadrcula4-nfasis3"/>
        <w:tblW w:w="13603" w:type="dxa"/>
        <w:tblLook w:val="04A0" w:firstRow="1" w:lastRow="0" w:firstColumn="1" w:lastColumn="0" w:noHBand="0" w:noVBand="1"/>
      </w:tblPr>
      <w:tblGrid>
        <w:gridCol w:w="4248"/>
        <w:gridCol w:w="4678"/>
        <w:gridCol w:w="4677"/>
      </w:tblGrid>
      <w:tr w:rsidR="007F5B0A" w:rsidRPr="00B96F29" w14:paraId="54147CB0" w14:textId="77777777"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CCBC431" w14:textId="77777777" w:rsidR="007F5B0A" w:rsidRPr="00B96F29" w:rsidRDefault="007F5B0A" w:rsidP="007F5B0A">
            <w:pPr>
              <w:jc w:val="center"/>
              <w:rPr>
                <w:rFonts w:ascii="Arial" w:hAnsi="Arial" w:cs="Arial"/>
                <w:bCs w:val="0"/>
                <w:sz w:val="24"/>
                <w:szCs w:val="24"/>
              </w:rPr>
            </w:pPr>
            <w:r w:rsidRPr="00B96F29">
              <w:rPr>
                <w:rFonts w:ascii="Arial" w:hAnsi="Arial" w:cs="Arial"/>
                <w:bCs w:val="0"/>
                <w:sz w:val="24"/>
                <w:szCs w:val="24"/>
              </w:rPr>
              <w:t>PLAN NACIONAL DE DESARROLLO</w:t>
            </w:r>
          </w:p>
        </w:tc>
        <w:tc>
          <w:tcPr>
            <w:tcW w:w="4678" w:type="dxa"/>
          </w:tcPr>
          <w:p w14:paraId="00324B92" w14:textId="77777777" w:rsidR="007F5B0A" w:rsidRPr="00B96F29"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B96F29">
              <w:rPr>
                <w:rFonts w:ascii="Arial" w:hAnsi="Arial" w:cs="Arial"/>
                <w:bCs w:val="0"/>
                <w:sz w:val="24"/>
                <w:szCs w:val="24"/>
              </w:rPr>
              <w:t>PLAN ESTATAL DE DESARROLLO</w:t>
            </w:r>
          </w:p>
        </w:tc>
        <w:tc>
          <w:tcPr>
            <w:tcW w:w="4677" w:type="dxa"/>
          </w:tcPr>
          <w:p w14:paraId="2489C342" w14:textId="77777777" w:rsidR="007F5B0A" w:rsidRPr="00B96F29"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B96F29">
              <w:rPr>
                <w:rFonts w:ascii="Arial" w:hAnsi="Arial" w:cs="Arial"/>
                <w:bCs w:val="0"/>
                <w:sz w:val="24"/>
                <w:szCs w:val="24"/>
              </w:rPr>
              <w:t>PLAN MUNICIPAL DE DESARROLLO</w:t>
            </w:r>
          </w:p>
        </w:tc>
      </w:tr>
      <w:tr w:rsidR="007F5B0A" w:rsidRPr="00B96F29" w14:paraId="7137FA39" w14:textId="77777777"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1005FA1" w14:textId="77777777" w:rsidR="0067661E" w:rsidRPr="00B96F29" w:rsidRDefault="0067661E" w:rsidP="007F5B0A">
            <w:pPr>
              <w:jc w:val="both"/>
              <w:rPr>
                <w:rFonts w:ascii="Arial" w:hAnsi="Arial" w:cs="Arial"/>
                <w:color w:val="FF0000"/>
                <w:sz w:val="20"/>
                <w:szCs w:val="20"/>
              </w:rPr>
            </w:pPr>
          </w:p>
          <w:p w14:paraId="76616858" w14:textId="729CF1A4" w:rsidR="007F5B0A" w:rsidRDefault="007F5B0A" w:rsidP="007F5B0A">
            <w:pPr>
              <w:jc w:val="both"/>
              <w:rPr>
                <w:rFonts w:ascii="Arial" w:hAnsi="Arial" w:cs="Arial"/>
                <w:b w:val="0"/>
                <w:bCs w:val="0"/>
                <w:color w:val="FF0000"/>
                <w:sz w:val="24"/>
                <w:szCs w:val="24"/>
              </w:rPr>
            </w:pPr>
            <w:r w:rsidRPr="00B96F29">
              <w:rPr>
                <w:rFonts w:ascii="Arial" w:hAnsi="Arial" w:cs="Arial"/>
                <w:color w:val="FF0000"/>
                <w:sz w:val="24"/>
                <w:szCs w:val="24"/>
              </w:rPr>
              <w:t>OBJETIVO SUPERIOR:</w:t>
            </w:r>
          </w:p>
          <w:p w14:paraId="09EF15FF" w14:textId="77777777" w:rsidR="00B96F29" w:rsidRPr="00B96F29" w:rsidRDefault="00B96F29" w:rsidP="007F5B0A">
            <w:pPr>
              <w:jc w:val="both"/>
              <w:rPr>
                <w:rFonts w:ascii="Arial" w:hAnsi="Arial" w:cs="Arial"/>
                <w:color w:val="FF0000"/>
                <w:sz w:val="24"/>
                <w:szCs w:val="24"/>
              </w:rPr>
            </w:pPr>
          </w:p>
          <w:p w14:paraId="70C85534" w14:textId="6BEA66EA" w:rsidR="00C14849" w:rsidRPr="00B96F29" w:rsidRDefault="00CD07A7" w:rsidP="00BD1E4A">
            <w:pPr>
              <w:jc w:val="both"/>
              <w:rPr>
                <w:rFonts w:ascii="Arial" w:hAnsi="Arial" w:cs="Arial"/>
                <w:b w:val="0"/>
                <w:sz w:val="20"/>
                <w:szCs w:val="20"/>
              </w:rPr>
            </w:pPr>
            <w:r w:rsidRPr="00B96F29">
              <w:rPr>
                <w:rFonts w:ascii="Arial" w:hAnsi="Arial" w:cs="Arial"/>
                <w:b w:val="0"/>
                <w:sz w:val="20"/>
                <w:szCs w:val="20"/>
              </w:rPr>
              <w:t>Desarrollo económico: garantiza el uso eficiente y responsable de recursos y la generación de los bienes, servicios y capacidades humanas para crear una economía fuerte y próspera.</w:t>
            </w:r>
          </w:p>
          <w:p w14:paraId="5079B0BD" w14:textId="42029756" w:rsidR="00C14849" w:rsidRPr="00B96F29" w:rsidRDefault="00BD1E4A" w:rsidP="00BD1E4A">
            <w:pPr>
              <w:jc w:val="both"/>
              <w:rPr>
                <w:rFonts w:ascii="Arial" w:hAnsi="Arial" w:cs="Arial"/>
                <w:b w:val="0"/>
                <w:bCs w:val="0"/>
                <w:sz w:val="20"/>
                <w:szCs w:val="20"/>
              </w:rPr>
            </w:pPr>
            <w:r w:rsidRPr="00B96F29">
              <w:rPr>
                <w:rFonts w:ascii="Arial" w:hAnsi="Arial" w:cs="Arial"/>
                <w:sz w:val="20"/>
                <w:szCs w:val="20"/>
              </w:rPr>
              <w:t>Meta Nacional</w:t>
            </w:r>
          </w:p>
          <w:p w14:paraId="78749BE6" w14:textId="6C11DB58" w:rsidR="00B550C2" w:rsidRPr="00B96F29" w:rsidRDefault="00B550C2" w:rsidP="00B550C2">
            <w:pPr>
              <w:jc w:val="both"/>
              <w:rPr>
                <w:rFonts w:ascii="Arial" w:hAnsi="Arial" w:cs="Arial"/>
                <w:b w:val="0"/>
                <w:bCs w:val="0"/>
                <w:sz w:val="20"/>
                <w:szCs w:val="20"/>
              </w:rPr>
            </w:pPr>
            <w:r w:rsidRPr="00B96F29">
              <w:rPr>
                <w:rFonts w:ascii="Arial" w:hAnsi="Arial" w:cs="Arial"/>
                <w:b w:val="0"/>
                <w:bCs w:val="0"/>
                <w:sz w:val="20"/>
                <w:szCs w:val="20"/>
              </w:rPr>
              <w:t>Objetivo 3.1 Propiciar un desarrollo incluyente del sistema financiero priorizando la atención al rezago de la población no atendida y la asignación más eficiente de los recursos a las actividades con mayor beneficio económico, social y ambiental</w:t>
            </w:r>
          </w:p>
          <w:p w14:paraId="03684186" w14:textId="77777777" w:rsidR="00CD07A7" w:rsidRDefault="00B550C2" w:rsidP="00CD07A7">
            <w:pPr>
              <w:autoSpaceDE w:val="0"/>
              <w:autoSpaceDN w:val="0"/>
              <w:adjustRightInd w:val="0"/>
              <w:rPr>
                <w:rFonts w:ascii="Arial" w:hAnsi="Arial" w:cs="Arial"/>
                <w:bCs w:val="0"/>
                <w:sz w:val="20"/>
                <w:szCs w:val="20"/>
              </w:rPr>
            </w:pPr>
            <w:r w:rsidRPr="00B96F29">
              <w:rPr>
                <w:rFonts w:ascii="Arial" w:hAnsi="Arial" w:cs="Arial"/>
                <w:b w:val="0"/>
                <w:sz w:val="20"/>
                <w:szCs w:val="20"/>
              </w:rPr>
              <w:t xml:space="preserve">Objetivo </w:t>
            </w:r>
            <w:r w:rsidR="00CD07A7" w:rsidRPr="00B96F29">
              <w:rPr>
                <w:rFonts w:ascii="Arial" w:hAnsi="Arial" w:cs="Arial"/>
                <w:b w:val="0"/>
                <w:sz w:val="20"/>
                <w:szCs w:val="20"/>
              </w:rPr>
              <w:t>3.4. Propiciar un ambiente de estabilidad macroeconómica y finanzas públicas sostenibles que favorezcan la inversión pública y privada.</w:t>
            </w:r>
          </w:p>
          <w:p w14:paraId="677E1E72" w14:textId="342B7D07" w:rsidR="00B96F29" w:rsidRPr="00B96F29" w:rsidRDefault="00B96F29" w:rsidP="00CD07A7">
            <w:pPr>
              <w:autoSpaceDE w:val="0"/>
              <w:autoSpaceDN w:val="0"/>
              <w:adjustRightInd w:val="0"/>
              <w:rPr>
                <w:rFonts w:ascii="Arial" w:hAnsi="Arial" w:cs="Arial"/>
                <w:sz w:val="20"/>
                <w:szCs w:val="20"/>
              </w:rPr>
            </w:pPr>
          </w:p>
        </w:tc>
        <w:tc>
          <w:tcPr>
            <w:tcW w:w="4678" w:type="dxa"/>
          </w:tcPr>
          <w:p w14:paraId="6C62E8CF" w14:textId="77777777" w:rsidR="0067661E" w:rsidRPr="00B96F29"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p>
          <w:p w14:paraId="298A2E88" w14:textId="2A82C3BC" w:rsidR="007F5B0A"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4"/>
                <w:szCs w:val="24"/>
              </w:rPr>
            </w:pPr>
            <w:r w:rsidRPr="00B96F29">
              <w:rPr>
                <w:rFonts w:ascii="Arial" w:hAnsi="Arial" w:cs="Arial"/>
                <w:b/>
                <w:bCs/>
                <w:color w:val="FF0000"/>
                <w:sz w:val="24"/>
                <w:szCs w:val="24"/>
              </w:rPr>
              <w:t>OBJETIVO SUPERIOR:</w:t>
            </w:r>
          </w:p>
          <w:p w14:paraId="759BBC8A" w14:textId="77777777" w:rsidR="00B96F29" w:rsidRPr="00B96F29" w:rsidRDefault="00B96F29"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4"/>
                <w:szCs w:val="24"/>
              </w:rPr>
            </w:pPr>
          </w:p>
          <w:p w14:paraId="10C3D173" w14:textId="2637B1BC" w:rsidR="00B550C2" w:rsidRPr="00B96F29" w:rsidRDefault="00B550C2" w:rsidP="00B550C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Recaudar, controlar, registrar y administrar los recursos monetarios de diversas fuentes para financiar el desarrollo del Estado de Jalisco, con perspectiva de género y enfoque de derechos humanos, sufragar los gastos de</w:t>
            </w:r>
          </w:p>
          <w:p w14:paraId="4346F308" w14:textId="77777777" w:rsidR="00B550C2" w:rsidRPr="00B96F29" w:rsidRDefault="00B550C2" w:rsidP="00B550C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la administración pública estatal y demás</w:t>
            </w:r>
          </w:p>
          <w:p w14:paraId="13E653F9" w14:textId="77777777" w:rsidR="00B550C2" w:rsidRPr="00B96F29" w:rsidRDefault="00B550C2" w:rsidP="00B550C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obligaciones a su cargo, a través del ciclo</w:t>
            </w:r>
          </w:p>
          <w:p w14:paraId="063037AD" w14:textId="77777777" w:rsidR="00B550C2" w:rsidRPr="00B96F29" w:rsidRDefault="00B550C2" w:rsidP="00B550C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presupuestario para cumplir y satisfacer</w:t>
            </w:r>
          </w:p>
          <w:p w14:paraId="5085C3B1" w14:textId="219A92E8" w:rsidR="00947E82" w:rsidRPr="00B96F29" w:rsidRDefault="00B550C2" w:rsidP="00B550C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las necesidades económicas y sociales de los habitantes del estado de Jalisco con un enfoque responsable, sostenible, de legalidad, austero, transparente, con derechos humanos y equidad de género.</w:t>
            </w:r>
          </w:p>
        </w:tc>
        <w:tc>
          <w:tcPr>
            <w:tcW w:w="4677" w:type="dxa"/>
          </w:tcPr>
          <w:p w14:paraId="36B1326C" w14:textId="77777777" w:rsidR="0067661E" w:rsidRPr="00B96F29"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p>
          <w:p w14:paraId="46E819E6" w14:textId="77777777" w:rsidR="007F5B0A" w:rsidRPr="00B96F29"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4"/>
                <w:szCs w:val="24"/>
              </w:rPr>
            </w:pPr>
            <w:r w:rsidRPr="00B96F29">
              <w:rPr>
                <w:rFonts w:ascii="Arial" w:hAnsi="Arial" w:cs="Arial"/>
                <w:b/>
                <w:bCs/>
                <w:color w:val="FF0000"/>
                <w:sz w:val="24"/>
                <w:szCs w:val="24"/>
              </w:rPr>
              <w:t>OBJETIVO SUPERIOR:</w:t>
            </w:r>
          </w:p>
          <w:p w14:paraId="51365D07" w14:textId="77777777" w:rsidR="0067661E" w:rsidRPr="00B96F29"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p>
          <w:p w14:paraId="2D9BB288" w14:textId="77777777" w:rsidR="00BD1E4A" w:rsidRPr="00B96F29"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6F29">
              <w:rPr>
                <w:rFonts w:ascii="Arial" w:hAnsi="Arial" w:cs="Arial"/>
                <w:sz w:val="20"/>
                <w:szCs w:val="20"/>
              </w:rPr>
              <w:t>Garantizar una adecuada inversión de los recursos municipales en el desarrollo de infraestructura, así como una amplia cobertura de los servicios básicos que requieren los habitantes del municipio</w:t>
            </w:r>
          </w:p>
          <w:p w14:paraId="491CCED7" w14:textId="77777777" w:rsidR="007F5B0A" w:rsidRPr="00B96F29"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BD1E4A" w:rsidRPr="00B96F29" w14:paraId="2B85BA5E" w14:textId="77777777" w:rsidTr="00526C5D">
        <w:tc>
          <w:tcPr>
            <w:cnfStyle w:val="001000000000" w:firstRow="0" w:lastRow="0" w:firstColumn="1" w:lastColumn="0" w:oddVBand="0" w:evenVBand="0" w:oddHBand="0" w:evenHBand="0" w:firstRowFirstColumn="0" w:firstRowLastColumn="0" w:lastRowFirstColumn="0" w:lastRowLastColumn="0"/>
            <w:tcW w:w="4248" w:type="dxa"/>
          </w:tcPr>
          <w:p w14:paraId="5F2A9813" w14:textId="77777777" w:rsidR="00B75A78" w:rsidRPr="00B96F29" w:rsidRDefault="00B75A78" w:rsidP="00CC61CE">
            <w:pPr>
              <w:jc w:val="both"/>
              <w:rPr>
                <w:rFonts w:ascii="Arial" w:hAnsi="Arial" w:cs="Arial"/>
                <w:bCs w:val="0"/>
                <w:color w:val="FF0000"/>
                <w:sz w:val="20"/>
                <w:szCs w:val="20"/>
              </w:rPr>
            </w:pPr>
          </w:p>
          <w:p w14:paraId="63A2415A" w14:textId="70895263" w:rsidR="00BD1E4A" w:rsidRPr="00B96F29" w:rsidRDefault="00BD1E4A" w:rsidP="00CC61CE">
            <w:pPr>
              <w:jc w:val="both"/>
              <w:rPr>
                <w:rFonts w:ascii="Arial" w:hAnsi="Arial" w:cs="Arial"/>
                <w:bCs w:val="0"/>
                <w:color w:val="FF0000"/>
                <w:sz w:val="24"/>
                <w:szCs w:val="24"/>
              </w:rPr>
            </w:pPr>
            <w:r w:rsidRPr="00B96F29">
              <w:rPr>
                <w:rFonts w:ascii="Arial" w:hAnsi="Arial" w:cs="Arial"/>
                <w:b w:val="0"/>
                <w:color w:val="FF0000"/>
                <w:sz w:val="24"/>
                <w:szCs w:val="24"/>
              </w:rPr>
              <w:t>OBJETIVOS SECUNDARIOS:</w:t>
            </w:r>
          </w:p>
          <w:p w14:paraId="297D6449" w14:textId="41B53DB5" w:rsidR="00B550C2" w:rsidRPr="00B96F29" w:rsidRDefault="00B550C2" w:rsidP="00B550C2">
            <w:pPr>
              <w:jc w:val="both"/>
              <w:rPr>
                <w:rFonts w:ascii="Arial" w:hAnsi="Arial" w:cs="Arial"/>
                <w:b w:val="0"/>
                <w:sz w:val="20"/>
                <w:szCs w:val="20"/>
              </w:rPr>
            </w:pPr>
            <w:r w:rsidRPr="00B96F29">
              <w:rPr>
                <w:rFonts w:ascii="Arial" w:hAnsi="Arial" w:cs="Arial"/>
                <w:b w:val="0"/>
                <w:sz w:val="20"/>
                <w:szCs w:val="20"/>
              </w:rPr>
              <w:t>Objetivo 16. Paz, justicia e instituciones sólidas</w:t>
            </w:r>
          </w:p>
          <w:p w14:paraId="4A7D11EC" w14:textId="77777777" w:rsidR="00B550C2" w:rsidRPr="00B96F29" w:rsidRDefault="00B550C2" w:rsidP="00B550C2">
            <w:pPr>
              <w:jc w:val="both"/>
              <w:rPr>
                <w:rFonts w:ascii="Arial" w:hAnsi="Arial" w:cs="Arial"/>
                <w:b w:val="0"/>
                <w:sz w:val="20"/>
                <w:szCs w:val="20"/>
              </w:rPr>
            </w:pPr>
            <w:r w:rsidRPr="00B96F29">
              <w:rPr>
                <w:rFonts w:ascii="Arial" w:hAnsi="Arial" w:cs="Arial"/>
                <w:b w:val="0"/>
                <w:sz w:val="20"/>
                <w:szCs w:val="20"/>
              </w:rPr>
              <w:t>Objetivo 11. Ciudades y comunidades</w:t>
            </w:r>
          </w:p>
          <w:p w14:paraId="7C2D7D31" w14:textId="25AA30AE" w:rsidR="00B550C2" w:rsidRPr="00B96F29" w:rsidRDefault="00B550C2" w:rsidP="00B550C2">
            <w:pPr>
              <w:jc w:val="both"/>
              <w:rPr>
                <w:rFonts w:ascii="Arial" w:hAnsi="Arial" w:cs="Arial"/>
                <w:bCs w:val="0"/>
                <w:sz w:val="20"/>
                <w:szCs w:val="20"/>
              </w:rPr>
            </w:pPr>
            <w:r w:rsidRPr="00B96F29">
              <w:rPr>
                <w:rFonts w:ascii="Arial" w:hAnsi="Arial" w:cs="Arial"/>
                <w:b w:val="0"/>
                <w:sz w:val="20"/>
                <w:szCs w:val="20"/>
              </w:rPr>
              <w:t>Sostenibles</w:t>
            </w:r>
          </w:p>
          <w:p w14:paraId="5067EDB8" w14:textId="77777777" w:rsidR="00B550C2" w:rsidRPr="00B96F29" w:rsidRDefault="00B550C2" w:rsidP="00B550C2">
            <w:pPr>
              <w:jc w:val="both"/>
              <w:rPr>
                <w:rFonts w:ascii="Arial" w:hAnsi="Arial" w:cs="Arial"/>
                <w:b w:val="0"/>
                <w:sz w:val="20"/>
                <w:szCs w:val="20"/>
              </w:rPr>
            </w:pPr>
          </w:p>
          <w:p w14:paraId="62B2048B" w14:textId="77777777" w:rsidR="00CD07A7" w:rsidRPr="00B96F29" w:rsidRDefault="00CD07A7" w:rsidP="00CD07A7">
            <w:pPr>
              <w:pStyle w:val="Prrafodelista"/>
              <w:numPr>
                <w:ilvl w:val="0"/>
                <w:numId w:val="1"/>
              </w:numPr>
              <w:autoSpaceDE w:val="0"/>
              <w:autoSpaceDN w:val="0"/>
              <w:adjustRightInd w:val="0"/>
              <w:jc w:val="both"/>
              <w:rPr>
                <w:rFonts w:ascii="Arial" w:hAnsi="Arial" w:cs="Arial"/>
                <w:b w:val="0"/>
                <w:sz w:val="20"/>
                <w:szCs w:val="20"/>
              </w:rPr>
            </w:pPr>
            <w:r w:rsidRPr="00B96F29">
              <w:rPr>
                <w:rFonts w:ascii="Arial" w:hAnsi="Arial" w:cs="Arial"/>
                <w:b w:val="0"/>
                <w:sz w:val="20"/>
                <w:szCs w:val="20"/>
              </w:rPr>
              <w:t xml:space="preserve">3.4.1. Fomentar una política fiscal sostenible bajo los principios de igualdad y no discriminación, eficiencia, honestidad, austeridad, transparencia y rendición de cuentas, y garantizar su adecuada coordinación con la política monetaria, para conciliar los objetivos </w:t>
            </w:r>
            <w:r w:rsidRPr="00B96F29">
              <w:rPr>
                <w:rFonts w:ascii="Arial" w:hAnsi="Arial" w:cs="Arial"/>
                <w:b w:val="0"/>
                <w:sz w:val="20"/>
                <w:szCs w:val="20"/>
              </w:rPr>
              <w:lastRenderedPageBreak/>
              <w:t>de estabilidad y dinamismo económico</w:t>
            </w:r>
          </w:p>
          <w:p w14:paraId="62652315" w14:textId="77777777" w:rsidR="00CD07A7" w:rsidRPr="00B96F29" w:rsidRDefault="00CD07A7" w:rsidP="00CD07A7">
            <w:pPr>
              <w:pStyle w:val="Prrafodelista"/>
              <w:numPr>
                <w:ilvl w:val="0"/>
                <w:numId w:val="1"/>
              </w:numPr>
              <w:autoSpaceDE w:val="0"/>
              <w:autoSpaceDN w:val="0"/>
              <w:adjustRightInd w:val="0"/>
              <w:jc w:val="both"/>
              <w:rPr>
                <w:rFonts w:ascii="Arial" w:hAnsi="Arial" w:cs="Arial"/>
                <w:b w:val="0"/>
                <w:sz w:val="20"/>
                <w:szCs w:val="20"/>
              </w:rPr>
            </w:pPr>
            <w:r w:rsidRPr="00B96F29">
              <w:rPr>
                <w:rFonts w:ascii="Arial" w:hAnsi="Arial" w:cs="Arial"/>
                <w:b w:val="0"/>
                <w:sz w:val="20"/>
                <w:szCs w:val="20"/>
              </w:rPr>
              <w:t>3.4.2. Fortalecer los compromisos de disciplina fiscal, a través de un marco para las finanzas públicas que asegure su sostenibilidad en el mediano plazo y permita una mayor certidumbre sobre su evolución.</w:t>
            </w:r>
          </w:p>
          <w:p w14:paraId="5CFFCD9F" w14:textId="77777777" w:rsidR="00C14849" w:rsidRPr="00B96F29" w:rsidRDefault="00C14849" w:rsidP="00C14849">
            <w:pPr>
              <w:pStyle w:val="Prrafodelista"/>
              <w:numPr>
                <w:ilvl w:val="0"/>
                <w:numId w:val="1"/>
              </w:numPr>
              <w:autoSpaceDE w:val="0"/>
              <w:autoSpaceDN w:val="0"/>
              <w:adjustRightInd w:val="0"/>
              <w:jc w:val="both"/>
              <w:rPr>
                <w:rFonts w:ascii="Arial" w:hAnsi="Arial" w:cs="Arial"/>
                <w:b w:val="0"/>
                <w:sz w:val="20"/>
                <w:szCs w:val="20"/>
              </w:rPr>
            </w:pPr>
            <w:r w:rsidRPr="00B96F29">
              <w:rPr>
                <w:rFonts w:ascii="Arial" w:hAnsi="Arial" w:cs="Arial"/>
                <w:b w:val="0"/>
                <w:sz w:val="20"/>
                <w:szCs w:val="20"/>
              </w:rPr>
              <w:t>3.4.3. Consolidar una trayectoria estable de la deuda pública en el mediano y largo plazo y mantener una estructura sólida de esta.</w:t>
            </w:r>
          </w:p>
          <w:p w14:paraId="5C80234D" w14:textId="77777777" w:rsidR="00C14849" w:rsidRPr="00B96F29" w:rsidRDefault="00C14849" w:rsidP="00C14849">
            <w:pPr>
              <w:pStyle w:val="Prrafodelista"/>
              <w:numPr>
                <w:ilvl w:val="0"/>
                <w:numId w:val="1"/>
              </w:numPr>
              <w:autoSpaceDE w:val="0"/>
              <w:autoSpaceDN w:val="0"/>
              <w:adjustRightInd w:val="0"/>
              <w:jc w:val="both"/>
              <w:rPr>
                <w:rFonts w:ascii="Arial" w:hAnsi="Arial" w:cs="Arial"/>
                <w:b w:val="0"/>
                <w:sz w:val="20"/>
                <w:szCs w:val="20"/>
              </w:rPr>
            </w:pPr>
            <w:r w:rsidRPr="00B96F29">
              <w:rPr>
                <w:rFonts w:ascii="Arial" w:hAnsi="Arial" w:cs="Arial"/>
                <w:b w:val="0"/>
                <w:sz w:val="20"/>
                <w:szCs w:val="20"/>
              </w:rPr>
              <w:t>3.4.4. Incrementar la recaudación de impuestos aumentando la eficiencia, reduciendo las posibilidades de evasión y elusión fiscal, y promoviendo un sistema impositivo justo, progresivo y que minimice las distorsiones.</w:t>
            </w:r>
          </w:p>
          <w:p w14:paraId="3AD7394F" w14:textId="77777777" w:rsidR="00C14849" w:rsidRPr="00B96F29" w:rsidRDefault="00C14849" w:rsidP="00C14849">
            <w:pPr>
              <w:pStyle w:val="Prrafodelista"/>
              <w:numPr>
                <w:ilvl w:val="0"/>
                <w:numId w:val="1"/>
              </w:numPr>
              <w:autoSpaceDE w:val="0"/>
              <w:autoSpaceDN w:val="0"/>
              <w:adjustRightInd w:val="0"/>
              <w:jc w:val="both"/>
              <w:rPr>
                <w:rFonts w:ascii="Arial" w:hAnsi="Arial" w:cs="Arial"/>
                <w:b w:val="0"/>
                <w:sz w:val="20"/>
                <w:szCs w:val="20"/>
              </w:rPr>
            </w:pPr>
            <w:r w:rsidRPr="00B96F29">
              <w:rPr>
                <w:rFonts w:ascii="Arial" w:hAnsi="Arial" w:cs="Arial"/>
                <w:b w:val="0"/>
                <w:sz w:val="20"/>
                <w:szCs w:val="20"/>
              </w:rPr>
              <w:t>3.4.5. Fortalecer un ejercicio transparente del gasto público, para el desarrollo sostenible y el crecimiento económico con bienestar, e incorporar mecanismos contra cíclicos que le den viabilidad en el largo plazo.</w:t>
            </w:r>
          </w:p>
          <w:p w14:paraId="6DBE5A99" w14:textId="77777777" w:rsidR="00C14849" w:rsidRPr="00B96F29" w:rsidRDefault="00C14849" w:rsidP="00C14849">
            <w:pPr>
              <w:pStyle w:val="Prrafodelista"/>
              <w:numPr>
                <w:ilvl w:val="0"/>
                <w:numId w:val="1"/>
              </w:numPr>
              <w:autoSpaceDE w:val="0"/>
              <w:autoSpaceDN w:val="0"/>
              <w:adjustRightInd w:val="0"/>
              <w:jc w:val="both"/>
              <w:rPr>
                <w:rFonts w:ascii="Arial" w:hAnsi="Arial" w:cs="Arial"/>
                <w:b w:val="0"/>
                <w:sz w:val="20"/>
                <w:szCs w:val="20"/>
              </w:rPr>
            </w:pPr>
            <w:r w:rsidRPr="00B96F29">
              <w:rPr>
                <w:rFonts w:ascii="Arial" w:hAnsi="Arial" w:cs="Arial"/>
                <w:b w:val="0"/>
                <w:sz w:val="20"/>
                <w:szCs w:val="20"/>
              </w:rPr>
              <w:t>3.4.8 Promover la competencia, eficiencia, transparencia y rendición de cuentas a la sociedad, mediante el ejercicio del gasto público, en particular en programas y proyectos de inversión del sector público federal.</w:t>
            </w:r>
          </w:p>
        </w:tc>
        <w:tc>
          <w:tcPr>
            <w:tcW w:w="4678" w:type="dxa"/>
          </w:tcPr>
          <w:p w14:paraId="57EF4150" w14:textId="77777777" w:rsidR="00B75A78" w:rsidRPr="00B96F29" w:rsidRDefault="00B75A78"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rPr>
            </w:pPr>
          </w:p>
          <w:p w14:paraId="017149B2" w14:textId="0018F157" w:rsidR="0067661E" w:rsidRPr="00B96F29"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4"/>
                <w:szCs w:val="24"/>
              </w:rPr>
            </w:pPr>
            <w:r w:rsidRPr="00B96F29">
              <w:rPr>
                <w:rFonts w:ascii="Arial" w:hAnsi="Arial" w:cs="Arial"/>
                <w:bCs/>
                <w:color w:val="FF0000"/>
                <w:sz w:val="24"/>
                <w:szCs w:val="24"/>
              </w:rPr>
              <w:t>OBJETIVOS SECUNDARIOS:</w:t>
            </w:r>
          </w:p>
          <w:p w14:paraId="23EB060A" w14:textId="3C22FEBB"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GE1.1. Contar con una política fiscal y hacendaria</w:t>
            </w:r>
          </w:p>
          <w:p w14:paraId="5023ACF2" w14:textId="5700FB9E"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integral que permita planear, dirigir y evaluar la hacienda pública estatal con enfoque en derechos humanos y perspectiva de género para contribuir</w:t>
            </w:r>
          </w:p>
          <w:p w14:paraId="7B885B5D" w14:textId="1F47F67E"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de manera eficaz y eficiente Gobierno efectivo e integridad pública al logro de los objetivos de desarrollo, el progreso del estado de Jalisco y el bienestar de sus habitantes.</w:t>
            </w:r>
          </w:p>
          <w:p w14:paraId="3925E609" w14:textId="77777777"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GE1.2. Consolidar el Presupuesto basado en</w:t>
            </w:r>
          </w:p>
          <w:p w14:paraId="38BE4D78" w14:textId="6787FD60"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 xml:space="preserve">Resultado y el Sistema de Evaluación del Desempeño (PbR-SED) en la administración pública estatal para que la asignación y el ejercicio del gasto público, sea eficiente, eficaz, con </w:t>
            </w:r>
            <w:r w:rsidRPr="00B96F29">
              <w:rPr>
                <w:rFonts w:ascii="Arial" w:hAnsi="Arial" w:cs="Arial"/>
                <w:sz w:val="20"/>
                <w:szCs w:val="20"/>
              </w:rPr>
              <w:lastRenderedPageBreak/>
              <w:t>economía, calidad, austero y enfocado a resultados, originando con ello que los recursos sean asignados de acuerdo a las prioridades de</w:t>
            </w:r>
          </w:p>
          <w:p w14:paraId="546DE905" w14:textId="15186F0C"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la ciudadanía, en el marco de la cultura de respeto a los derechos humanos y la equidad de género, para mejorar la calidad de vida de las y los habitantes del Estado de Jalisco.</w:t>
            </w:r>
          </w:p>
          <w:p w14:paraId="1791567C" w14:textId="77777777"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GE1.3. Incrementar la disponibilidad de recursos</w:t>
            </w:r>
          </w:p>
          <w:p w14:paraId="14A8F6BD" w14:textId="5D2D29A3"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financieros en el Estado, mediante una mayor eficiencia en la recaudación de los ingresos propios, a través de una mayor presencia fiscal que fomente la cultura del cumplimiento de las obligaciones fiscales y el pago en tiempo y en forma de las contribuciones a cargo de los</w:t>
            </w:r>
          </w:p>
          <w:p w14:paraId="310E5FCB" w14:textId="77777777"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contribuyentes.</w:t>
            </w:r>
          </w:p>
          <w:p w14:paraId="0F7DABE4" w14:textId="77777777"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GE1.4. Fortalecer el conocimiento del marco</w:t>
            </w:r>
          </w:p>
          <w:p w14:paraId="2F159694" w14:textId="4A3701C4"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normativo estatal y federal en el ejercicio, aplicación y comprobación del gasto de todas las Dependencias, Entidades Públicas, Proveedores y/o Contratistas para que cumplan con todos los</w:t>
            </w:r>
          </w:p>
          <w:p w14:paraId="3C284155" w14:textId="607E22FB" w:rsidR="00B75A78" w:rsidRPr="00B96F29"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requisitos que requiere los expedientes que comprueben el gasto y se cumpla con los compromisos de pago en tiempo y en forma, evitando devoluciones y observaciones de órganos de fiscalización en las Cuentas Públicas del Estado.</w:t>
            </w:r>
          </w:p>
          <w:p w14:paraId="394B1CAF" w14:textId="77777777" w:rsidR="00947E82" w:rsidRDefault="00B75A78"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F29">
              <w:rPr>
                <w:rFonts w:ascii="Arial" w:hAnsi="Arial" w:cs="Arial"/>
                <w:sz w:val="20"/>
                <w:szCs w:val="20"/>
              </w:rPr>
              <w:t xml:space="preserve">GE1.5. Incrementar el cumplimiento de las disposiciones de la contabilidad gubernamental en las entidades y dependencias del Poder Ejecutivo y de los Municipios del Estado, a través de la armonización contable, la formación, capacitación y profesionalización de los servidores públicos y el uso de sistemas contables homologados. </w:t>
            </w:r>
          </w:p>
          <w:p w14:paraId="7224E67C" w14:textId="2BAA249B" w:rsidR="00B96F29" w:rsidRPr="00B96F29" w:rsidRDefault="00B96F29" w:rsidP="00B75A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677" w:type="dxa"/>
          </w:tcPr>
          <w:p w14:paraId="52E3E0CA" w14:textId="77777777" w:rsidR="00B75A78" w:rsidRPr="00B96F29" w:rsidRDefault="00B75A78"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rPr>
            </w:pPr>
          </w:p>
          <w:p w14:paraId="1CC787B6" w14:textId="10A98870" w:rsidR="00BD1E4A" w:rsidRPr="00B96F29"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4"/>
                <w:szCs w:val="24"/>
              </w:rPr>
            </w:pPr>
            <w:r w:rsidRPr="00B96F29">
              <w:rPr>
                <w:rFonts w:ascii="Arial" w:hAnsi="Arial" w:cs="Arial"/>
                <w:bCs/>
                <w:color w:val="FF0000"/>
                <w:sz w:val="24"/>
                <w:szCs w:val="24"/>
              </w:rPr>
              <w:t>OBJETIVOS SECUNDARIOS:</w:t>
            </w:r>
          </w:p>
          <w:p w14:paraId="5442E3B8" w14:textId="77777777" w:rsidR="00B96F29" w:rsidRPr="00B96F29" w:rsidRDefault="00B96F29" w:rsidP="00B96F2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Asegurar la sustentabilidad financiera y optimizar el manejo de los recursos públicos.</w:t>
            </w:r>
          </w:p>
          <w:p w14:paraId="4197E045" w14:textId="378D3499" w:rsidR="00B96F29" w:rsidRPr="00B96F29" w:rsidRDefault="00B96F29" w:rsidP="00B96F2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Entregar una Hacienda Pública más sólida financieramente acorde a un manejo transparente, con un mejor control en el gasto público y una mejora en la cultura de pago en la ciudadanía que fortalezca el ingreso, al término del periodo constitucional de Gobierno Municipal.</w:t>
            </w:r>
          </w:p>
          <w:p w14:paraId="694E104A" w14:textId="25D37EA3" w:rsidR="00B96F29" w:rsidRPr="00B96F29" w:rsidRDefault="00B96F29" w:rsidP="00B96F2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 xml:space="preserve">La eficiencia presupuestal, ligada al gasto público mediante aplicación criterios de eficiencia, racionalidad y transparencia, </w:t>
            </w:r>
            <w:r w:rsidRPr="00B96F29">
              <w:rPr>
                <w:rFonts w:ascii="Arial" w:hAnsi="Arial" w:cs="Arial"/>
                <w:bCs/>
                <w:sz w:val="20"/>
                <w:szCs w:val="20"/>
              </w:rPr>
              <w:lastRenderedPageBreak/>
              <w:t>mediante la implementación de esquemas financieros alternativos a programas y proyectos que permitan una mejor utilización de los recursos públicos, que será la base para impulsar el equilibrio económico.</w:t>
            </w:r>
          </w:p>
          <w:p w14:paraId="60563293" w14:textId="69186E58" w:rsidR="00B96F29" w:rsidRPr="00B96F29" w:rsidRDefault="00B75A78" w:rsidP="00B75A7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Implementar políticas de recaudación con el objetivo de fortalecer la cultura de pago</w:t>
            </w:r>
            <w:r w:rsidR="00B96F29" w:rsidRPr="00B96F29">
              <w:rPr>
                <w:rFonts w:ascii="Arial" w:hAnsi="Arial" w:cs="Arial"/>
                <w:bCs/>
                <w:sz w:val="20"/>
                <w:szCs w:val="20"/>
              </w:rPr>
              <w:t xml:space="preserve"> </w:t>
            </w:r>
            <w:r w:rsidRPr="00B96F29">
              <w:rPr>
                <w:rFonts w:ascii="Arial" w:hAnsi="Arial" w:cs="Arial"/>
                <w:bCs/>
                <w:sz w:val="20"/>
                <w:szCs w:val="20"/>
              </w:rPr>
              <w:t>en los ciudadanos.</w:t>
            </w:r>
          </w:p>
          <w:p w14:paraId="72193F45" w14:textId="77777777" w:rsidR="00B96F29" w:rsidRPr="00B96F29" w:rsidRDefault="00B75A78" w:rsidP="00B75A7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Fomento de campañas diseñadas para motivar la recaudación puntual del impuesto</w:t>
            </w:r>
            <w:r w:rsidR="00B96F29" w:rsidRPr="00B96F29">
              <w:rPr>
                <w:rFonts w:ascii="Arial" w:hAnsi="Arial" w:cs="Arial"/>
                <w:bCs/>
                <w:sz w:val="20"/>
                <w:szCs w:val="20"/>
              </w:rPr>
              <w:t xml:space="preserve"> </w:t>
            </w:r>
            <w:r w:rsidRPr="00B96F29">
              <w:rPr>
                <w:rFonts w:ascii="Arial" w:hAnsi="Arial" w:cs="Arial"/>
                <w:bCs/>
                <w:sz w:val="20"/>
                <w:szCs w:val="20"/>
              </w:rPr>
              <w:t>predial, impuestos derivados de sanciones administrativas, padrón y licencias y otros</w:t>
            </w:r>
            <w:r w:rsidR="00B96F29" w:rsidRPr="00B96F29">
              <w:rPr>
                <w:rFonts w:ascii="Arial" w:hAnsi="Arial" w:cs="Arial"/>
                <w:bCs/>
                <w:sz w:val="20"/>
                <w:szCs w:val="20"/>
              </w:rPr>
              <w:t xml:space="preserve"> </w:t>
            </w:r>
            <w:r w:rsidRPr="00B96F29">
              <w:rPr>
                <w:rFonts w:ascii="Arial" w:hAnsi="Arial" w:cs="Arial"/>
                <w:bCs/>
                <w:sz w:val="20"/>
                <w:szCs w:val="20"/>
              </w:rPr>
              <w:t>impuestos locales.</w:t>
            </w:r>
          </w:p>
          <w:p w14:paraId="030240E5" w14:textId="77777777" w:rsidR="00B96F29" w:rsidRPr="00B96F29" w:rsidRDefault="00B75A78" w:rsidP="00B75A7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Implementar políticas de recaudación con el objetivo de fortalecer la cultura de pago</w:t>
            </w:r>
            <w:r w:rsidR="00B96F29" w:rsidRPr="00B96F29">
              <w:rPr>
                <w:rFonts w:ascii="Arial" w:hAnsi="Arial" w:cs="Arial"/>
                <w:bCs/>
                <w:sz w:val="20"/>
                <w:szCs w:val="20"/>
              </w:rPr>
              <w:t xml:space="preserve"> </w:t>
            </w:r>
            <w:r w:rsidRPr="00B96F29">
              <w:rPr>
                <w:rFonts w:ascii="Arial" w:hAnsi="Arial" w:cs="Arial"/>
                <w:bCs/>
                <w:sz w:val="20"/>
                <w:szCs w:val="20"/>
              </w:rPr>
              <w:t>en los ciudadanos.</w:t>
            </w:r>
          </w:p>
          <w:p w14:paraId="2DAE250A" w14:textId="73CADD26" w:rsidR="0067661E" w:rsidRPr="00B96F29" w:rsidRDefault="00B75A78" w:rsidP="00B75A7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96F29">
              <w:rPr>
                <w:rFonts w:ascii="Arial" w:hAnsi="Arial" w:cs="Arial"/>
                <w:bCs/>
                <w:sz w:val="20"/>
                <w:szCs w:val="20"/>
              </w:rPr>
              <w:t>Mantener una política de disciplina financiera del ingreso con el gasto, vinculada con</w:t>
            </w:r>
            <w:r w:rsidR="00B96F29" w:rsidRPr="00B96F29">
              <w:rPr>
                <w:rFonts w:ascii="Arial" w:hAnsi="Arial" w:cs="Arial"/>
                <w:bCs/>
                <w:sz w:val="20"/>
                <w:szCs w:val="20"/>
              </w:rPr>
              <w:t xml:space="preserve"> </w:t>
            </w:r>
            <w:r w:rsidRPr="00B96F29">
              <w:rPr>
                <w:rFonts w:ascii="Arial" w:hAnsi="Arial" w:cs="Arial"/>
                <w:bCs/>
                <w:sz w:val="20"/>
                <w:szCs w:val="20"/>
              </w:rPr>
              <w:t xml:space="preserve">la planeación para </w:t>
            </w:r>
            <w:r w:rsidR="00B96F29" w:rsidRPr="00B96F29">
              <w:rPr>
                <w:rFonts w:ascii="Arial" w:hAnsi="Arial" w:cs="Arial"/>
                <w:bCs/>
                <w:sz w:val="20"/>
                <w:szCs w:val="20"/>
              </w:rPr>
              <w:t>que,</w:t>
            </w:r>
            <w:r w:rsidRPr="00B96F29">
              <w:rPr>
                <w:rFonts w:ascii="Arial" w:hAnsi="Arial" w:cs="Arial"/>
                <w:bCs/>
                <w:sz w:val="20"/>
                <w:szCs w:val="20"/>
              </w:rPr>
              <w:t xml:space="preserve"> en el mediano plazo, conseguir el equilibrio y el saneamiento</w:t>
            </w:r>
            <w:r w:rsidR="00B96F29" w:rsidRPr="00B96F29">
              <w:rPr>
                <w:rFonts w:ascii="Arial" w:hAnsi="Arial" w:cs="Arial"/>
                <w:bCs/>
                <w:sz w:val="20"/>
                <w:szCs w:val="20"/>
              </w:rPr>
              <w:t xml:space="preserve"> </w:t>
            </w:r>
            <w:r w:rsidRPr="00B96F29">
              <w:rPr>
                <w:rFonts w:ascii="Arial" w:hAnsi="Arial" w:cs="Arial"/>
                <w:bCs/>
                <w:sz w:val="20"/>
                <w:szCs w:val="20"/>
              </w:rPr>
              <w:t>de las finanzas públicas.</w:t>
            </w:r>
          </w:p>
          <w:p w14:paraId="0CCFB4E5" w14:textId="77777777" w:rsidR="009654C5" w:rsidRPr="00B96F29" w:rsidRDefault="009654C5" w:rsidP="009654C5">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175B7AE1" w14:textId="77777777" w:rsidR="001507BC" w:rsidRPr="00B96F29" w:rsidRDefault="001507BC" w:rsidP="009654C5">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14:paraId="444B7D91" w14:textId="77777777" w:rsidR="007F5B0A" w:rsidRPr="00C14849" w:rsidRDefault="007F5B0A" w:rsidP="007F5B0A">
      <w:pPr>
        <w:spacing w:after="0"/>
        <w:jc w:val="both"/>
        <w:rPr>
          <w:rFonts w:ascii="Arial" w:hAnsi="Arial" w:cs="Arial"/>
          <w:b/>
          <w:sz w:val="24"/>
        </w:rPr>
      </w:pPr>
    </w:p>
    <w:p w14:paraId="1F1D0037" w14:textId="77777777" w:rsidR="00BD1E4A" w:rsidRPr="00C14849" w:rsidRDefault="00BD1E4A" w:rsidP="007F5B0A">
      <w:pPr>
        <w:spacing w:after="0"/>
        <w:jc w:val="both"/>
        <w:rPr>
          <w:rFonts w:ascii="Arial" w:hAnsi="Arial" w:cs="Arial"/>
          <w:b/>
          <w:sz w:val="24"/>
        </w:rPr>
      </w:pPr>
    </w:p>
    <w:p w14:paraId="369DFDF8" w14:textId="77777777" w:rsidR="00BD1E4A" w:rsidRPr="00C14849" w:rsidRDefault="00BD1E4A" w:rsidP="007F5B0A">
      <w:pPr>
        <w:spacing w:after="0"/>
        <w:jc w:val="both"/>
        <w:rPr>
          <w:rFonts w:ascii="Arial" w:hAnsi="Arial" w:cs="Arial"/>
          <w:b/>
          <w:sz w:val="24"/>
        </w:rPr>
      </w:pPr>
    </w:p>
    <w:p w14:paraId="6624F194" w14:textId="0224DD0D" w:rsidR="006038EC" w:rsidRDefault="006038EC" w:rsidP="007F5B0A">
      <w:pPr>
        <w:spacing w:after="0"/>
        <w:jc w:val="both"/>
        <w:rPr>
          <w:rFonts w:ascii="Arial" w:hAnsi="Arial" w:cs="Arial"/>
          <w:b/>
          <w:sz w:val="24"/>
        </w:rPr>
      </w:pPr>
    </w:p>
    <w:p w14:paraId="5B40F9FD" w14:textId="77777777" w:rsidR="00450DFD" w:rsidRPr="00C14849" w:rsidRDefault="00450DFD" w:rsidP="007F5B0A">
      <w:pPr>
        <w:spacing w:after="0"/>
        <w:jc w:val="both"/>
        <w:rPr>
          <w:rFonts w:ascii="Arial" w:hAnsi="Arial" w:cs="Arial"/>
          <w:b/>
          <w:sz w:val="24"/>
        </w:rPr>
      </w:pPr>
    </w:p>
    <w:p w14:paraId="3254967B" w14:textId="25C7EEE7" w:rsidR="00BD1E4A" w:rsidRPr="00C14849" w:rsidRDefault="00450DFD" w:rsidP="007F5B0A">
      <w:pPr>
        <w:spacing w:after="0"/>
        <w:jc w:val="both"/>
        <w:rPr>
          <w:rFonts w:ascii="Arial" w:hAnsi="Arial" w:cs="Arial"/>
          <w:b/>
          <w:sz w:val="24"/>
        </w:rPr>
      </w:pPr>
      <w:r>
        <w:rPr>
          <w:rFonts w:ascii="Arial" w:hAnsi="Arial" w:cs="Arial"/>
          <w:b/>
          <w:sz w:val="24"/>
        </w:rPr>
        <w:t>10</w:t>
      </w:r>
      <w:r w:rsidR="00BD1E4A" w:rsidRPr="00C14849">
        <w:rPr>
          <w:rFonts w:ascii="Arial" w:hAnsi="Arial" w:cs="Arial"/>
          <w:b/>
          <w:sz w:val="24"/>
        </w:rPr>
        <w:t>. UNIDADES ADMINISTRATIVAS PARTICIPANTES</w:t>
      </w:r>
    </w:p>
    <w:p w14:paraId="777900D6" w14:textId="51A66C33" w:rsidR="00BD1E4A" w:rsidRPr="00C14849" w:rsidRDefault="00BD1E4A" w:rsidP="007F5B0A">
      <w:pPr>
        <w:spacing w:after="0"/>
        <w:jc w:val="both"/>
        <w:rPr>
          <w:rFonts w:ascii="Arial" w:hAnsi="Arial" w:cs="Arial"/>
          <w:sz w:val="24"/>
        </w:rPr>
      </w:pPr>
      <w:r w:rsidRPr="00C14849">
        <w:rPr>
          <w:rFonts w:ascii="Arial" w:hAnsi="Arial" w:cs="Arial"/>
          <w:sz w:val="24"/>
        </w:rPr>
        <w:t>Este apartado, contiene las acciones específicas, así como las actividades de las unidades administrativas que integran el Gobierno Municipal, que llevaran a cabo durante el presente año, lo antes señalado se encuentra programado con base en los recursos financieros autorizados.</w:t>
      </w:r>
    </w:p>
    <w:p w14:paraId="78220FD8" w14:textId="177CACC7" w:rsidR="00BD1E4A" w:rsidRDefault="00BD1E4A" w:rsidP="007F5B0A">
      <w:pPr>
        <w:spacing w:after="0"/>
        <w:jc w:val="both"/>
        <w:rPr>
          <w:rFonts w:ascii="Arial" w:hAnsi="Arial" w:cs="Arial"/>
          <w:sz w:val="24"/>
        </w:rPr>
      </w:pPr>
      <w:r w:rsidRPr="00C14849">
        <w:rPr>
          <w:rFonts w:ascii="Arial" w:hAnsi="Arial" w:cs="Arial"/>
          <w:sz w:val="24"/>
        </w:rPr>
        <w:t xml:space="preserve">Es importante señalar que se dará seguimiento trimestral al PAT </w:t>
      </w:r>
      <w:r w:rsidR="00D253F2">
        <w:rPr>
          <w:rFonts w:ascii="Arial" w:hAnsi="Arial" w:cs="Arial"/>
          <w:sz w:val="24"/>
        </w:rPr>
        <w:t>2021</w:t>
      </w:r>
      <w:r w:rsidRPr="00C14849">
        <w:rPr>
          <w:rFonts w:ascii="Arial" w:hAnsi="Arial" w:cs="Arial"/>
          <w:sz w:val="24"/>
        </w:rPr>
        <w:t>, con el fin de observar el avance de los compromisos y realizar los ajustes necesarios.</w:t>
      </w:r>
    </w:p>
    <w:p w14:paraId="708E1A85" w14:textId="77777777" w:rsidR="00CF46A1" w:rsidRDefault="00CF46A1" w:rsidP="007F5B0A">
      <w:pPr>
        <w:spacing w:after="0"/>
        <w:jc w:val="both"/>
        <w:rPr>
          <w:rFonts w:ascii="Arial" w:hAnsi="Arial" w:cs="Arial"/>
          <w:sz w:val="24"/>
        </w:rPr>
      </w:pPr>
    </w:p>
    <w:p w14:paraId="169C51E9" w14:textId="77777777" w:rsidR="00CF46A1" w:rsidRDefault="00CF46A1" w:rsidP="007F5B0A">
      <w:pPr>
        <w:spacing w:after="0"/>
        <w:jc w:val="both"/>
        <w:rPr>
          <w:rFonts w:ascii="Arial" w:hAnsi="Arial" w:cs="Arial"/>
          <w:sz w:val="24"/>
        </w:rPr>
      </w:pPr>
    </w:p>
    <w:tbl>
      <w:tblPr>
        <w:tblStyle w:val="Tabladecuadrcula4-nfasis3"/>
        <w:tblW w:w="0" w:type="auto"/>
        <w:tblLook w:val="04A0" w:firstRow="1" w:lastRow="0" w:firstColumn="1" w:lastColumn="0" w:noHBand="0" w:noVBand="1"/>
      </w:tblPr>
      <w:tblGrid>
        <w:gridCol w:w="1825"/>
        <w:gridCol w:w="1825"/>
        <w:gridCol w:w="1840"/>
        <w:gridCol w:w="1869"/>
        <w:gridCol w:w="1557"/>
        <w:gridCol w:w="1944"/>
        <w:gridCol w:w="2702"/>
      </w:tblGrid>
      <w:tr w:rsidR="00CF46A1" w:rsidRPr="00CF46A1" w14:paraId="4919153F" w14:textId="77777777" w:rsidTr="00CF46A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720" w:type="dxa"/>
            <w:gridSpan w:val="7"/>
            <w:noWrap/>
            <w:hideMark/>
          </w:tcPr>
          <w:p w14:paraId="7BC82AA6" w14:textId="77777777" w:rsidR="00CF46A1" w:rsidRPr="00CF46A1" w:rsidRDefault="00CF46A1" w:rsidP="00CF46A1">
            <w:pPr>
              <w:jc w:val="center"/>
              <w:rPr>
                <w:rFonts w:ascii="Arial" w:hAnsi="Arial" w:cs="Arial"/>
                <w:sz w:val="18"/>
                <w:szCs w:val="18"/>
              </w:rPr>
            </w:pPr>
            <w:r w:rsidRPr="00CF46A1">
              <w:rPr>
                <w:rFonts w:ascii="Arial" w:hAnsi="Arial" w:cs="Arial"/>
                <w:sz w:val="18"/>
                <w:szCs w:val="18"/>
              </w:rPr>
              <w:t>HACIENDA MUNICIPAL</w:t>
            </w:r>
          </w:p>
        </w:tc>
      </w:tr>
      <w:tr w:rsidR="00CF46A1" w:rsidRPr="00CF46A1" w14:paraId="17135F8F" w14:textId="77777777" w:rsidTr="00CF46A1">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2380" w:type="dxa"/>
            <w:hideMark/>
          </w:tcPr>
          <w:p w14:paraId="6250DDF0" w14:textId="77777777" w:rsidR="00CF46A1" w:rsidRPr="00CF46A1" w:rsidRDefault="00CF46A1" w:rsidP="00CF46A1">
            <w:pPr>
              <w:jc w:val="center"/>
              <w:rPr>
                <w:rFonts w:ascii="Arial" w:hAnsi="Arial" w:cs="Arial"/>
                <w:sz w:val="18"/>
                <w:szCs w:val="18"/>
              </w:rPr>
            </w:pPr>
            <w:r w:rsidRPr="00CF46A1">
              <w:rPr>
                <w:rFonts w:ascii="Arial" w:hAnsi="Arial" w:cs="Arial"/>
                <w:sz w:val="18"/>
                <w:szCs w:val="18"/>
              </w:rPr>
              <w:t>Vinculación con las líneas de acción del Programa Institucional</w:t>
            </w:r>
          </w:p>
        </w:tc>
        <w:tc>
          <w:tcPr>
            <w:tcW w:w="2380" w:type="dxa"/>
            <w:hideMark/>
          </w:tcPr>
          <w:p w14:paraId="535F280A" w14:textId="77777777" w:rsidR="00CF46A1" w:rsidRPr="00CF46A1" w:rsidRDefault="00CF46A1" w:rsidP="00CF46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F46A1">
              <w:rPr>
                <w:rFonts w:ascii="Arial" w:hAnsi="Arial" w:cs="Arial"/>
                <w:b/>
                <w:bCs/>
                <w:sz w:val="18"/>
                <w:szCs w:val="18"/>
              </w:rPr>
              <w:t>Acciones especificas</w:t>
            </w:r>
          </w:p>
        </w:tc>
        <w:tc>
          <w:tcPr>
            <w:tcW w:w="2400" w:type="dxa"/>
            <w:hideMark/>
          </w:tcPr>
          <w:p w14:paraId="048FD809" w14:textId="77777777" w:rsidR="00CF46A1" w:rsidRPr="00CF46A1" w:rsidRDefault="00CF46A1" w:rsidP="00CF46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F46A1">
              <w:rPr>
                <w:rFonts w:ascii="Arial" w:hAnsi="Arial" w:cs="Arial"/>
                <w:b/>
                <w:bCs/>
                <w:sz w:val="18"/>
                <w:szCs w:val="18"/>
              </w:rPr>
              <w:t>Objetivos de la acción especifica</w:t>
            </w:r>
          </w:p>
        </w:tc>
        <w:tc>
          <w:tcPr>
            <w:tcW w:w="2440" w:type="dxa"/>
            <w:hideMark/>
          </w:tcPr>
          <w:p w14:paraId="1D5F80ED" w14:textId="77777777" w:rsidR="00CF46A1" w:rsidRPr="00CF46A1" w:rsidRDefault="00CF46A1" w:rsidP="00CF46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F46A1">
              <w:rPr>
                <w:rFonts w:ascii="Arial" w:hAnsi="Arial" w:cs="Arial"/>
                <w:b/>
                <w:bCs/>
                <w:sz w:val="18"/>
                <w:szCs w:val="18"/>
              </w:rPr>
              <w:t>Meta</w:t>
            </w:r>
          </w:p>
        </w:tc>
        <w:tc>
          <w:tcPr>
            <w:tcW w:w="2020" w:type="dxa"/>
            <w:hideMark/>
          </w:tcPr>
          <w:p w14:paraId="73E1CBA7" w14:textId="77777777" w:rsidR="00CF46A1" w:rsidRPr="00CF46A1" w:rsidRDefault="00CF46A1" w:rsidP="00CF46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F46A1">
              <w:rPr>
                <w:rFonts w:ascii="Arial" w:hAnsi="Arial" w:cs="Arial"/>
                <w:b/>
                <w:bCs/>
                <w:sz w:val="18"/>
                <w:szCs w:val="18"/>
              </w:rPr>
              <w:t>PERIOCIDAD</w:t>
            </w:r>
          </w:p>
        </w:tc>
        <w:tc>
          <w:tcPr>
            <w:tcW w:w="2540" w:type="dxa"/>
            <w:hideMark/>
          </w:tcPr>
          <w:p w14:paraId="384EB16A" w14:textId="77777777" w:rsidR="00CF46A1" w:rsidRPr="00CF46A1" w:rsidRDefault="00CF46A1" w:rsidP="00CF46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F46A1">
              <w:rPr>
                <w:rFonts w:ascii="Arial" w:hAnsi="Arial" w:cs="Arial"/>
                <w:b/>
                <w:bCs/>
                <w:sz w:val="18"/>
                <w:szCs w:val="18"/>
              </w:rPr>
              <w:t>Actividades para lograr la acción</w:t>
            </w:r>
          </w:p>
        </w:tc>
        <w:tc>
          <w:tcPr>
            <w:tcW w:w="3560" w:type="dxa"/>
            <w:hideMark/>
          </w:tcPr>
          <w:p w14:paraId="3DF91124" w14:textId="77777777" w:rsidR="00CF46A1" w:rsidRPr="00CF46A1" w:rsidRDefault="00CF46A1" w:rsidP="00CF46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F46A1">
              <w:rPr>
                <w:rFonts w:ascii="Arial" w:hAnsi="Arial" w:cs="Arial"/>
                <w:b/>
                <w:bCs/>
                <w:sz w:val="18"/>
                <w:szCs w:val="18"/>
              </w:rPr>
              <w:t>Evidencia</w:t>
            </w:r>
          </w:p>
        </w:tc>
      </w:tr>
      <w:tr w:rsidR="00CF46A1" w:rsidRPr="00CF46A1" w14:paraId="08693878" w14:textId="77777777" w:rsidTr="00CF46A1">
        <w:trPr>
          <w:trHeight w:val="2400"/>
        </w:trPr>
        <w:tc>
          <w:tcPr>
            <w:cnfStyle w:val="001000000000" w:firstRow="0" w:lastRow="0" w:firstColumn="1" w:lastColumn="0" w:oddVBand="0" w:evenVBand="0" w:oddHBand="0" w:evenHBand="0" w:firstRowFirstColumn="0" w:firstRowLastColumn="0" w:lastRowFirstColumn="0" w:lastRowLastColumn="0"/>
            <w:tcW w:w="2380" w:type="dxa"/>
            <w:hideMark/>
          </w:tcPr>
          <w:p w14:paraId="5D459D61" w14:textId="77777777" w:rsidR="00CF46A1" w:rsidRPr="00CF46A1" w:rsidRDefault="00CF46A1" w:rsidP="00CF46A1">
            <w:pPr>
              <w:jc w:val="both"/>
              <w:rPr>
                <w:rFonts w:ascii="Arial" w:hAnsi="Arial" w:cs="Arial"/>
                <w:sz w:val="18"/>
                <w:szCs w:val="18"/>
              </w:rPr>
            </w:pPr>
            <w:r w:rsidRPr="00CF46A1">
              <w:rPr>
                <w:rFonts w:ascii="Arial" w:hAnsi="Arial" w:cs="Arial"/>
                <w:sz w:val="18"/>
                <w:szCs w:val="18"/>
              </w:rPr>
              <w:t>Mantener la gobernabilidad democrática, la participación ciudadana y fortalecer las buenas relaciones con el Estado y la Federación.</w:t>
            </w:r>
          </w:p>
        </w:tc>
        <w:tc>
          <w:tcPr>
            <w:tcW w:w="2380" w:type="dxa"/>
            <w:hideMark/>
          </w:tcPr>
          <w:p w14:paraId="52B3876D"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El respeto a los órdenes de gobierno y poderes será la premisa fundamental del actuar de la presente Administración Municipal, fortaleciendo sus vínculos y criterios de coordinación y gestión de recursos en bien de los ciudadanos.</w:t>
            </w:r>
          </w:p>
        </w:tc>
        <w:tc>
          <w:tcPr>
            <w:tcW w:w="2400" w:type="dxa"/>
            <w:hideMark/>
          </w:tcPr>
          <w:p w14:paraId="4C5F3DBC"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Establecer políticas públicas orientadas a la gobernabilidad democrática y participativa.</w:t>
            </w:r>
          </w:p>
        </w:tc>
        <w:tc>
          <w:tcPr>
            <w:tcW w:w="2440" w:type="dxa"/>
            <w:hideMark/>
          </w:tcPr>
          <w:p w14:paraId="7CD026AA"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Reducir los tiempos de asignación y aprobación de recursos.</w:t>
            </w:r>
          </w:p>
        </w:tc>
        <w:tc>
          <w:tcPr>
            <w:tcW w:w="2020" w:type="dxa"/>
            <w:hideMark/>
          </w:tcPr>
          <w:p w14:paraId="58685200"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 xml:space="preserve">Anual </w:t>
            </w:r>
          </w:p>
        </w:tc>
        <w:tc>
          <w:tcPr>
            <w:tcW w:w="2540" w:type="dxa"/>
            <w:hideMark/>
          </w:tcPr>
          <w:p w14:paraId="351EA8C9"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Aumentar el número de proyectos gestionados ante la Federación y el Estado</w:t>
            </w:r>
          </w:p>
        </w:tc>
        <w:tc>
          <w:tcPr>
            <w:tcW w:w="3560" w:type="dxa"/>
            <w:hideMark/>
          </w:tcPr>
          <w:p w14:paraId="743DF83D"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Tiempo de asignación y aprobación en días.</w:t>
            </w:r>
          </w:p>
        </w:tc>
      </w:tr>
      <w:tr w:rsidR="00CF46A1" w:rsidRPr="00CF46A1" w14:paraId="08F49C3E" w14:textId="77777777" w:rsidTr="00CF46A1">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47A81442" w14:textId="77777777" w:rsidR="00CF46A1" w:rsidRPr="00CF46A1" w:rsidRDefault="00CF46A1" w:rsidP="00CF46A1">
            <w:pPr>
              <w:jc w:val="both"/>
              <w:rPr>
                <w:rFonts w:ascii="Arial" w:hAnsi="Arial" w:cs="Arial"/>
                <w:sz w:val="18"/>
                <w:szCs w:val="18"/>
              </w:rPr>
            </w:pPr>
            <w:r w:rsidRPr="00CF46A1">
              <w:rPr>
                <w:rFonts w:ascii="Arial" w:hAnsi="Arial" w:cs="Arial"/>
                <w:sz w:val="18"/>
                <w:szCs w:val="18"/>
              </w:rPr>
              <w:lastRenderedPageBreak/>
              <w:t>Continuar los procesos de gestión de recursos fiscales y fortalecer las políticas hacendarias y fiscalización.</w:t>
            </w:r>
          </w:p>
        </w:tc>
        <w:tc>
          <w:tcPr>
            <w:tcW w:w="2380" w:type="dxa"/>
            <w:vMerge w:val="restart"/>
            <w:hideMark/>
          </w:tcPr>
          <w:p w14:paraId="161DF874"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La disponibilidad de recursos fiscales generalmente son menores a la magnitud de requerimientos de la ciudadanía, más aun cuando se trata de recursos para proyectos que detonen e induzcan un desarrollo integral del Municipio, por lo que su obtención y gestión será tarea cotidiana.</w:t>
            </w:r>
          </w:p>
        </w:tc>
        <w:tc>
          <w:tcPr>
            <w:tcW w:w="2400" w:type="dxa"/>
            <w:vMerge w:val="restart"/>
            <w:hideMark/>
          </w:tcPr>
          <w:p w14:paraId="16D130C4"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Aprovechar y generar alternativas de financiamiento para proyectos estratégicos.</w:t>
            </w:r>
          </w:p>
        </w:tc>
        <w:tc>
          <w:tcPr>
            <w:tcW w:w="2440" w:type="dxa"/>
            <w:vMerge w:val="restart"/>
            <w:hideMark/>
          </w:tcPr>
          <w:p w14:paraId="724892A3"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Incrementar en forma gradual el porcentaje de inversión en obra pública, servicios públicos y equipamiento municipal, respecto al total del presupuesto 2019, para el año 2020 y 2021</w:t>
            </w:r>
          </w:p>
        </w:tc>
        <w:tc>
          <w:tcPr>
            <w:tcW w:w="2020" w:type="dxa"/>
            <w:vMerge w:val="restart"/>
            <w:hideMark/>
          </w:tcPr>
          <w:p w14:paraId="652E6356"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Anual</w:t>
            </w:r>
          </w:p>
        </w:tc>
        <w:tc>
          <w:tcPr>
            <w:tcW w:w="2540" w:type="dxa"/>
            <w:hideMark/>
          </w:tcPr>
          <w:p w14:paraId="3FA5B847"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Incrementar el gasto e inversión en obras públicas.</w:t>
            </w:r>
          </w:p>
        </w:tc>
        <w:tc>
          <w:tcPr>
            <w:tcW w:w="3560" w:type="dxa"/>
            <w:hideMark/>
          </w:tcPr>
          <w:p w14:paraId="539B540F"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Monto invertido sobre el presupuesto de egresos, en millones de pesos</w:t>
            </w:r>
          </w:p>
        </w:tc>
      </w:tr>
      <w:tr w:rsidR="00CF46A1" w:rsidRPr="00CF46A1" w14:paraId="443D8ECB" w14:textId="77777777" w:rsidTr="00CF46A1">
        <w:trPr>
          <w:trHeight w:val="243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2B1AB35E" w14:textId="77777777" w:rsidR="00CF46A1" w:rsidRPr="00CF46A1" w:rsidRDefault="00CF46A1" w:rsidP="00CF46A1">
            <w:pPr>
              <w:jc w:val="both"/>
              <w:rPr>
                <w:rFonts w:ascii="Arial" w:hAnsi="Arial" w:cs="Arial"/>
                <w:sz w:val="18"/>
                <w:szCs w:val="18"/>
              </w:rPr>
            </w:pPr>
          </w:p>
        </w:tc>
        <w:tc>
          <w:tcPr>
            <w:tcW w:w="2380" w:type="dxa"/>
            <w:vMerge/>
            <w:hideMark/>
          </w:tcPr>
          <w:p w14:paraId="3A5FE382"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0" w:type="dxa"/>
            <w:vMerge/>
            <w:hideMark/>
          </w:tcPr>
          <w:p w14:paraId="0BA7BB36"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40" w:type="dxa"/>
            <w:vMerge/>
            <w:hideMark/>
          </w:tcPr>
          <w:p w14:paraId="3CC5B6F2"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0" w:type="dxa"/>
            <w:vMerge/>
            <w:hideMark/>
          </w:tcPr>
          <w:p w14:paraId="080841D3"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40" w:type="dxa"/>
            <w:hideMark/>
          </w:tcPr>
          <w:p w14:paraId="3FD2024F"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Aumentar el número de proyectos gestionados ante la Federación y el Estado</w:t>
            </w:r>
          </w:p>
        </w:tc>
        <w:tc>
          <w:tcPr>
            <w:tcW w:w="3560" w:type="dxa"/>
            <w:hideMark/>
          </w:tcPr>
          <w:p w14:paraId="76AF758D"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Número de proyectos de gestión coordinados.</w:t>
            </w:r>
          </w:p>
        </w:tc>
      </w:tr>
      <w:tr w:rsidR="00CF46A1" w:rsidRPr="00CF46A1" w14:paraId="60BB60F1" w14:textId="77777777" w:rsidTr="00CF46A1">
        <w:trPr>
          <w:cnfStyle w:val="000000100000" w:firstRow="0" w:lastRow="0" w:firstColumn="0" w:lastColumn="0" w:oddVBand="0" w:evenVBand="0" w:oddHBand="1" w:evenHBand="0" w:firstRowFirstColumn="0" w:firstRowLastColumn="0" w:lastRowFirstColumn="0" w:lastRowLastColumn="0"/>
          <w:trHeight w:val="1755"/>
        </w:trPr>
        <w:tc>
          <w:tcPr>
            <w:cnfStyle w:val="001000000000" w:firstRow="0" w:lastRow="0" w:firstColumn="1" w:lastColumn="0" w:oddVBand="0" w:evenVBand="0" w:oddHBand="0" w:evenHBand="0" w:firstRowFirstColumn="0" w:firstRowLastColumn="0" w:lastRowFirstColumn="0" w:lastRowLastColumn="0"/>
            <w:tcW w:w="2380" w:type="dxa"/>
            <w:vMerge/>
            <w:hideMark/>
          </w:tcPr>
          <w:p w14:paraId="089BE33B" w14:textId="77777777" w:rsidR="00CF46A1" w:rsidRPr="00CF46A1" w:rsidRDefault="00CF46A1" w:rsidP="00CF46A1">
            <w:pPr>
              <w:jc w:val="both"/>
              <w:rPr>
                <w:rFonts w:ascii="Arial" w:hAnsi="Arial" w:cs="Arial"/>
                <w:sz w:val="18"/>
                <w:szCs w:val="18"/>
              </w:rPr>
            </w:pPr>
          </w:p>
        </w:tc>
        <w:tc>
          <w:tcPr>
            <w:tcW w:w="2380" w:type="dxa"/>
            <w:vMerge w:val="restart"/>
            <w:hideMark/>
          </w:tcPr>
          <w:p w14:paraId="5F690DF9"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Desarrollar una política de deuda pública</w:t>
            </w:r>
          </w:p>
        </w:tc>
        <w:tc>
          <w:tcPr>
            <w:tcW w:w="2400" w:type="dxa"/>
            <w:vMerge w:val="restart"/>
            <w:hideMark/>
          </w:tcPr>
          <w:p w14:paraId="5C49E47E"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Mejorar la capacidad financiera del Municipio.</w:t>
            </w:r>
          </w:p>
        </w:tc>
        <w:tc>
          <w:tcPr>
            <w:tcW w:w="2440" w:type="dxa"/>
            <w:hideMark/>
          </w:tcPr>
          <w:p w14:paraId="19CFAA37"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Formular la política eficiente de pago a proveedores, contratistas, acreedores y dependencias ejecutoras del gasto.</w:t>
            </w:r>
          </w:p>
        </w:tc>
        <w:tc>
          <w:tcPr>
            <w:tcW w:w="2020" w:type="dxa"/>
            <w:hideMark/>
          </w:tcPr>
          <w:p w14:paraId="4EC1BDCC"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Mensual</w:t>
            </w:r>
          </w:p>
        </w:tc>
        <w:tc>
          <w:tcPr>
            <w:tcW w:w="2540" w:type="dxa"/>
            <w:hideMark/>
          </w:tcPr>
          <w:p w14:paraId="799B0F53"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CF46A1">
              <w:rPr>
                <w:rFonts w:ascii="Arial" w:hAnsi="Arial" w:cs="Arial"/>
                <w:sz w:val="18"/>
                <w:szCs w:val="18"/>
              </w:rPr>
              <w:t>Realizacion</w:t>
            </w:r>
            <w:proofErr w:type="spellEnd"/>
            <w:r w:rsidRPr="00CF46A1">
              <w:rPr>
                <w:rFonts w:ascii="Arial" w:hAnsi="Arial" w:cs="Arial"/>
                <w:sz w:val="18"/>
                <w:szCs w:val="18"/>
              </w:rPr>
              <w:t xml:space="preserve"> de contrarecibos,Realizacion de Transferencias, cheques  y </w:t>
            </w:r>
            <w:proofErr w:type="spellStart"/>
            <w:r w:rsidRPr="00CF46A1">
              <w:rPr>
                <w:rFonts w:ascii="Arial" w:hAnsi="Arial" w:cs="Arial"/>
                <w:sz w:val="18"/>
                <w:szCs w:val="18"/>
              </w:rPr>
              <w:t>Elaboracion</w:t>
            </w:r>
            <w:proofErr w:type="spellEnd"/>
            <w:r w:rsidRPr="00CF46A1">
              <w:rPr>
                <w:rFonts w:ascii="Arial" w:hAnsi="Arial" w:cs="Arial"/>
                <w:sz w:val="18"/>
                <w:szCs w:val="18"/>
              </w:rPr>
              <w:t xml:space="preserve"> de </w:t>
            </w:r>
            <w:proofErr w:type="spellStart"/>
            <w:r w:rsidRPr="00CF46A1">
              <w:rPr>
                <w:rFonts w:ascii="Arial" w:hAnsi="Arial" w:cs="Arial"/>
                <w:sz w:val="18"/>
                <w:szCs w:val="18"/>
              </w:rPr>
              <w:t>poliza</w:t>
            </w:r>
            <w:proofErr w:type="spellEnd"/>
            <w:r w:rsidRPr="00CF46A1">
              <w:rPr>
                <w:rFonts w:ascii="Arial" w:hAnsi="Arial" w:cs="Arial"/>
                <w:sz w:val="18"/>
                <w:szCs w:val="18"/>
              </w:rPr>
              <w:t xml:space="preserve"> con su </w:t>
            </w:r>
            <w:proofErr w:type="spellStart"/>
            <w:r w:rsidRPr="00CF46A1">
              <w:rPr>
                <w:rFonts w:ascii="Arial" w:hAnsi="Arial" w:cs="Arial"/>
                <w:sz w:val="18"/>
                <w:szCs w:val="18"/>
              </w:rPr>
              <w:t>documentacion</w:t>
            </w:r>
            <w:proofErr w:type="spellEnd"/>
            <w:r w:rsidRPr="00CF46A1">
              <w:rPr>
                <w:rFonts w:ascii="Arial" w:hAnsi="Arial" w:cs="Arial"/>
                <w:sz w:val="18"/>
                <w:szCs w:val="18"/>
              </w:rPr>
              <w:t xml:space="preserve">  </w:t>
            </w:r>
          </w:p>
        </w:tc>
        <w:tc>
          <w:tcPr>
            <w:tcW w:w="3560" w:type="dxa"/>
            <w:vMerge w:val="restart"/>
            <w:hideMark/>
          </w:tcPr>
          <w:p w14:paraId="4CA7E9A6"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Pagos programados/ Pagos Realizados</w:t>
            </w:r>
          </w:p>
        </w:tc>
      </w:tr>
      <w:tr w:rsidR="00CF46A1" w:rsidRPr="00CF46A1" w14:paraId="33BB5DD8" w14:textId="77777777" w:rsidTr="00CF46A1">
        <w:trPr>
          <w:trHeight w:val="213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0F82DD03" w14:textId="77777777" w:rsidR="00CF46A1" w:rsidRPr="00CF46A1" w:rsidRDefault="00CF46A1" w:rsidP="00CF46A1">
            <w:pPr>
              <w:jc w:val="both"/>
              <w:rPr>
                <w:rFonts w:ascii="Arial" w:hAnsi="Arial" w:cs="Arial"/>
                <w:sz w:val="18"/>
                <w:szCs w:val="18"/>
              </w:rPr>
            </w:pPr>
          </w:p>
        </w:tc>
        <w:tc>
          <w:tcPr>
            <w:tcW w:w="2380" w:type="dxa"/>
            <w:vMerge/>
            <w:hideMark/>
          </w:tcPr>
          <w:p w14:paraId="2A657F4D"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0" w:type="dxa"/>
            <w:vMerge/>
            <w:hideMark/>
          </w:tcPr>
          <w:p w14:paraId="12D18431"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40" w:type="dxa"/>
            <w:hideMark/>
          </w:tcPr>
          <w:p w14:paraId="0AC90FC4"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Contar con una política de deuda pública en el corto, mediano plazo, así como con una estrategia de servicio de la deuda pública, de conformidad con la capacidad de pago y el entorno económico.</w:t>
            </w:r>
          </w:p>
        </w:tc>
        <w:tc>
          <w:tcPr>
            <w:tcW w:w="2020" w:type="dxa"/>
            <w:hideMark/>
          </w:tcPr>
          <w:p w14:paraId="5E6E7C03"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Anual</w:t>
            </w:r>
          </w:p>
        </w:tc>
        <w:tc>
          <w:tcPr>
            <w:tcW w:w="2540" w:type="dxa"/>
            <w:hideMark/>
          </w:tcPr>
          <w:p w14:paraId="4F986691"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Registrar ante la Secretaría de Hacienda y Crédito Público los compromisos financieros del H. Ayuntamiento de Asientos en materia de deuda pública.</w:t>
            </w:r>
          </w:p>
        </w:tc>
        <w:tc>
          <w:tcPr>
            <w:tcW w:w="3560" w:type="dxa"/>
            <w:vMerge/>
            <w:hideMark/>
          </w:tcPr>
          <w:p w14:paraId="24A39C99"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F46A1" w:rsidRPr="00CF46A1" w14:paraId="60DF23D2" w14:textId="77777777" w:rsidTr="00CF46A1">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360BED27" w14:textId="77777777" w:rsidR="00CF46A1" w:rsidRPr="00CF46A1" w:rsidRDefault="00CF46A1" w:rsidP="00CF46A1">
            <w:pPr>
              <w:jc w:val="both"/>
              <w:rPr>
                <w:rFonts w:ascii="Arial" w:hAnsi="Arial" w:cs="Arial"/>
                <w:sz w:val="18"/>
                <w:szCs w:val="18"/>
              </w:rPr>
            </w:pPr>
          </w:p>
        </w:tc>
        <w:tc>
          <w:tcPr>
            <w:tcW w:w="2380" w:type="dxa"/>
            <w:vMerge/>
            <w:hideMark/>
          </w:tcPr>
          <w:p w14:paraId="0295C82A"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00" w:type="dxa"/>
            <w:vMerge/>
            <w:hideMark/>
          </w:tcPr>
          <w:p w14:paraId="472CA250"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40" w:type="dxa"/>
            <w:vMerge w:val="restart"/>
            <w:hideMark/>
          </w:tcPr>
          <w:p w14:paraId="165BB39B"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Incrementar el monto de recaudación del Impuesto a la Propiedad Raíz, debido a que la efectividad en su recaudación permite a su vez aumentar el coeficiente de distribución de las participaciones federales a los municipios, a través del Fondo de Fomento Municipal</w:t>
            </w:r>
          </w:p>
        </w:tc>
        <w:tc>
          <w:tcPr>
            <w:tcW w:w="2020" w:type="dxa"/>
            <w:vMerge w:val="restart"/>
            <w:hideMark/>
          </w:tcPr>
          <w:p w14:paraId="5705F1F0"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Mensual</w:t>
            </w:r>
          </w:p>
        </w:tc>
        <w:tc>
          <w:tcPr>
            <w:tcW w:w="2540" w:type="dxa"/>
            <w:hideMark/>
          </w:tcPr>
          <w:p w14:paraId="1A1F599C"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Realizar una campaña de sensibilización relativa a los beneficios de pagar en forma oportuna el impuesto predial y del consumo de agua potable.</w:t>
            </w:r>
          </w:p>
        </w:tc>
        <w:tc>
          <w:tcPr>
            <w:tcW w:w="3560" w:type="dxa"/>
            <w:vMerge w:val="restart"/>
            <w:hideMark/>
          </w:tcPr>
          <w:p w14:paraId="3FBD6BD8"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Programas Programados/Programas Ejecutados</w:t>
            </w:r>
          </w:p>
        </w:tc>
      </w:tr>
      <w:tr w:rsidR="00CF46A1" w:rsidRPr="00CF46A1" w14:paraId="2CB4EBB8" w14:textId="77777777" w:rsidTr="00CF46A1">
        <w:trPr>
          <w:trHeight w:val="168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6B6E0DC5" w14:textId="77777777" w:rsidR="00CF46A1" w:rsidRPr="00CF46A1" w:rsidRDefault="00CF46A1" w:rsidP="00CF46A1">
            <w:pPr>
              <w:jc w:val="both"/>
              <w:rPr>
                <w:rFonts w:ascii="Arial" w:hAnsi="Arial" w:cs="Arial"/>
                <w:sz w:val="18"/>
                <w:szCs w:val="18"/>
              </w:rPr>
            </w:pPr>
          </w:p>
        </w:tc>
        <w:tc>
          <w:tcPr>
            <w:tcW w:w="2380" w:type="dxa"/>
            <w:vMerge/>
            <w:hideMark/>
          </w:tcPr>
          <w:p w14:paraId="781340A4"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0" w:type="dxa"/>
            <w:vMerge/>
            <w:hideMark/>
          </w:tcPr>
          <w:p w14:paraId="15A3BA02"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40" w:type="dxa"/>
            <w:vMerge/>
            <w:hideMark/>
          </w:tcPr>
          <w:p w14:paraId="45239DE4"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0" w:type="dxa"/>
            <w:vMerge/>
            <w:hideMark/>
          </w:tcPr>
          <w:p w14:paraId="026D1264"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40" w:type="dxa"/>
            <w:hideMark/>
          </w:tcPr>
          <w:p w14:paraId="2D6742A6"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Programa de estímulos a ciudadanos cumplidos en el pago de impuestos, adeudos, multas y cuotas por trámites y servicios tendientes a fomentar la cultura de pago oportuno.</w:t>
            </w:r>
          </w:p>
        </w:tc>
        <w:tc>
          <w:tcPr>
            <w:tcW w:w="3560" w:type="dxa"/>
            <w:vMerge/>
            <w:hideMark/>
          </w:tcPr>
          <w:p w14:paraId="6D74963F"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F46A1" w:rsidRPr="00CF46A1" w14:paraId="7547A67A" w14:textId="77777777" w:rsidTr="00CF46A1">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33C3BCFF" w14:textId="77777777" w:rsidR="00CF46A1" w:rsidRPr="00CF46A1" w:rsidRDefault="00CF46A1" w:rsidP="00CF46A1">
            <w:pPr>
              <w:jc w:val="both"/>
              <w:rPr>
                <w:rFonts w:ascii="Arial" w:hAnsi="Arial" w:cs="Arial"/>
                <w:sz w:val="18"/>
                <w:szCs w:val="18"/>
              </w:rPr>
            </w:pPr>
          </w:p>
        </w:tc>
        <w:tc>
          <w:tcPr>
            <w:tcW w:w="2380" w:type="dxa"/>
            <w:vMerge/>
            <w:hideMark/>
          </w:tcPr>
          <w:p w14:paraId="77366397"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00" w:type="dxa"/>
            <w:vMerge/>
            <w:hideMark/>
          </w:tcPr>
          <w:p w14:paraId="7C9799B4"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40" w:type="dxa"/>
            <w:vMerge/>
            <w:hideMark/>
          </w:tcPr>
          <w:p w14:paraId="5EF08659"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20" w:type="dxa"/>
            <w:vMerge/>
            <w:hideMark/>
          </w:tcPr>
          <w:p w14:paraId="4C5EFD31"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40" w:type="dxa"/>
            <w:vMerge w:val="restart"/>
            <w:hideMark/>
          </w:tcPr>
          <w:p w14:paraId="73241A1D"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Realizar un programa de inscripción de colonias, barrios y comunidades rurales cumplidas en el pago de impuestos, y así privilegiarlas con obras y servicios municipales.</w:t>
            </w:r>
          </w:p>
        </w:tc>
        <w:tc>
          <w:tcPr>
            <w:tcW w:w="3560" w:type="dxa"/>
            <w:vMerge/>
            <w:hideMark/>
          </w:tcPr>
          <w:p w14:paraId="4B0AB828"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F46A1" w:rsidRPr="00CF46A1" w14:paraId="727C89E7" w14:textId="77777777" w:rsidTr="00CF46A1">
        <w:trPr>
          <w:trHeight w:val="30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58CA8F41" w14:textId="77777777" w:rsidR="00CF46A1" w:rsidRPr="00CF46A1" w:rsidRDefault="00CF46A1" w:rsidP="00CF46A1">
            <w:pPr>
              <w:jc w:val="both"/>
              <w:rPr>
                <w:rFonts w:ascii="Arial" w:hAnsi="Arial" w:cs="Arial"/>
                <w:sz w:val="18"/>
                <w:szCs w:val="18"/>
              </w:rPr>
            </w:pPr>
          </w:p>
        </w:tc>
        <w:tc>
          <w:tcPr>
            <w:tcW w:w="2380" w:type="dxa"/>
            <w:vMerge/>
            <w:hideMark/>
          </w:tcPr>
          <w:p w14:paraId="6DE6910B"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0" w:type="dxa"/>
            <w:vMerge/>
            <w:hideMark/>
          </w:tcPr>
          <w:p w14:paraId="41574A6F"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40" w:type="dxa"/>
            <w:vMerge/>
            <w:hideMark/>
          </w:tcPr>
          <w:p w14:paraId="4CCF4C7B"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0" w:type="dxa"/>
            <w:vMerge/>
            <w:hideMark/>
          </w:tcPr>
          <w:p w14:paraId="47B5E173"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40" w:type="dxa"/>
            <w:vMerge/>
            <w:hideMark/>
          </w:tcPr>
          <w:p w14:paraId="2796DFA8"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60" w:type="dxa"/>
            <w:vMerge/>
            <w:hideMark/>
          </w:tcPr>
          <w:p w14:paraId="620EF291"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F46A1" w:rsidRPr="00CF46A1" w14:paraId="5E4BA704" w14:textId="77777777" w:rsidTr="00CF46A1">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2EC34BF8" w14:textId="77777777" w:rsidR="00CF46A1" w:rsidRPr="00CF46A1" w:rsidRDefault="00CF46A1" w:rsidP="00CF46A1">
            <w:pPr>
              <w:jc w:val="both"/>
              <w:rPr>
                <w:rFonts w:ascii="Arial" w:hAnsi="Arial" w:cs="Arial"/>
                <w:sz w:val="18"/>
                <w:szCs w:val="18"/>
              </w:rPr>
            </w:pPr>
          </w:p>
        </w:tc>
        <w:tc>
          <w:tcPr>
            <w:tcW w:w="2380" w:type="dxa"/>
            <w:hideMark/>
          </w:tcPr>
          <w:p w14:paraId="1546360C"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Fomentar la adopción de esquemas que apoyen la tarea administrativa del Municipio, que favorezcan el incremento de la eficacia en los resultados, la evaluación del desempeño, fiscalización y transparencia de la gestión municipal.</w:t>
            </w:r>
          </w:p>
        </w:tc>
        <w:tc>
          <w:tcPr>
            <w:tcW w:w="2400" w:type="dxa"/>
            <w:hideMark/>
          </w:tcPr>
          <w:p w14:paraId="419432BE"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Mejora equitativa en la distribución de los recursos asignados.</w:t>
            </w:r>
          </w:p>
        </w:tc>
        <w:tc>
          <w:tcPr>
            <w:tcW w:w="2440" w:type="dxa"/>
            <w:hideMark/>
          </w:tcPr>
          <w:p w14:paraId="6D6B6854"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Establecer un programa anual coordinado con los órdenes de gobierno federal y estatal para llevar a cabo la evaluación externa de resultados de impacto de los fondos federales FISM, FORTAMUN (Ramo 33).</w:t>
            </w:r>
          </w:p>
        </w:tc>
        <w:tc>
          <w:tcPr>
            <w:tcW w:w="2020" w:type="dxa"/>
            <w:hideMark/>
          </w:tcPr>
          <w:p w14:paraId="4C8E5F64"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Mensual</w:t>
            </w:r>
          </w:p>
        </w:tc>
        <w:tc>
          <w:tcPr>
            <w:tcW w:w="2540" w:type="dxa"/>
            <w:hideMark/>
          </w:tcPr>
          <w:p w14:paraId="0CEE695B"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Programas de austeridad, racionalidad, eficiencia e innovación en la gestión gubernamental.</w:t>
            </w:r>
          </w:p>
        </w:tc>
        <w:tc>
          <w:tcPr>
            <w:tcW w:w="3560" w:type="dxa"/>
            <w:hideMark/>
          </w:tcPr>
          <w:p w14:paraId="314C7C5C"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Porcentaje de incremento de la participación de recursos.</w:t>
            </w:r>
          </w:p>
        </w:tc>
      </w:tr>
      <w:tr w:rsidR="00CF46A1" w:rsidRPr="00CF46A1" w14:paraId="3B72C6BE" w14:textId="77777777" w:rsidTr="00CF46A1">
        <w:trPr>
          <w:trHeight w:val="3600"/>
        </w:trPr>
        <w:tc>
          <w:tcPr>
            <w:cnfStyle w:val="001000000000" w:firstRow="0" w:lastRow="0" w:firstColumn="1" w:lastColumn="0" w:oddVBand="0" w:evenVBand="0" w:oddHBand="0" w:evenHBand="0" w:firstRowFirstColumn="0" w:firstRowLastColumn="0" w:lastRowFirstColumn="0" w:lastRowLastColumn="0"/>
            <w:tcW w:w="2380" w:type="dxa"/>
            <w:hideMark/>
          </w:tcPr>
          <w:p w14:paraId="17533D3E" w14:textId="77777777" w:rsidR="00CF46A1" w:rsidRPr="00CF46A1" w:rsidRDefault="00CF46A1" w:rsidP="00CF46A1">
            <w:pPr>
              <w:jc w:val="both"/>
              <w:rPr>
                <w:rFonts w:ascii="Arial" w:hAnsi="Arial" w:cs="Arial"/>
                <w:sz w:val="18"/>
                <w:szCs w:val="18"/>
              </w:rPr>
            </w:pPr>
            <w:r w:rsidRPr="00CF46A1">
              <w:rPr>
                <w:rFonts w:ascii="Arial" w:hAnsi="Arial" w:cs="Arial"/>
                <w:sz w:val="18"/>
                <w:szCs w:val="18"/>
              </w:rPr>
              <w:t>Administración responsable, eficiente y con calidad de las finanzas y servicios públicos.</w:t>
            </w:r>
          </w:p>
        </w:tc>
        <w:tc>
          <w:tcPr>
            <w:tcW w:w="2380" w:type="dxa"/>
            <w:hideMark/>
          </w:tcPr>
          <w:p w14:paraId="6F611F81"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Establecer los mecanismos que garanticen la prestación de servicios de manera eficiente y oportuna a la población en general por parte de los servidores públicos, que con su actuación diaria hacen posible la realización de todas y cada una de las estrategias planteadas en el Plan Municipal de Desarrollo.</w:t>
            </w:r>
          </w:p>
        </w:tc>
        <w:tc>
          <w:tcPr>
            <w:tcW w:w="2400" w:type="dxa"/>
            <w:hideMark/>
          </w:tcPr>
          <w:p w14:paraId="7C02899A"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Modernizar y mejorar los servicios administrativos y documentales.</w:t>
            </w:r>
          </w:p>
        </w:tc>
        <w:tc>
          <w:tcPr>
            <w:tcW w:w="2440" w:type="dxa"/>
            <w:hideMark/>
          </w:tcPr>
          <w:p w14:paraId="0865CEF6"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Disminución de tiempo en trámites administrativos.</w:t>
            </w:r>
          </w:p>
        </w:tc>
        <w:tc>
          <w:tcPr>
            <w:tcW w:w="2020" w:type="dxa"/>
            <w:hideMark/>
          </w:tcPr>
          <w:p w14:paraId="44C16A24"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Mensual</w:t>
            </w:r>
          </w:p>
        </w:tc>
        <w:tc>
          <w:tcPr>
            <w:tcW w:w="2540" w:type="dxa"/>
            <w:hideMark/>
          </w:tcPr>
          <w:p w14:paraId="4B11B873"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Actualización de sistemas contables y financieros en bajo la metodología de indicadores de gestión y desempeño que permitan elaborar informes abiertos y claros contablemente.</w:t>
            </w:r>
          </w:p>
        </w:tc>
        <w:tc>
          <w:tcPr>
            <w:tcW w:w="3560" w:type="dxa"/>
            <w:hideMark/>
          </w:tcPr>
          <w:p w14:paraId="01DDF7A9"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Porcentaje de disminución de tiempo de tramitación promedio</w:t>
            </w:r>
          </w:p>
        </w:tc>
      </w:tr>
      <w:tr w:rsidR="00CF46A1" w:rsidRPr="00CF46A1" w14:paraId="55CAA1F2" w14:textId="77777777" w:rsidTr="00CF46A1">
        <w:trPr>
          <w:cnfStyle w:val="000000100000" w:firstRow="0" w:lastRow="0" w:firstColumn="0" w:lastColumn="0" w:oddVBand="0" w:evenVBand="0" w:oddHBand="1" w:evenHBand="0" w:firstRowFirstColumn="0" w:firstRowLastColumn="0" w:lastRowFirstColumn="0" w:lastRowLastColumn="0"/>
          <w:trHeight w:val="2775"/>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3D3F3148" w14:textId="77777777" w:rsidR="00CF46A1" w:rsidRPr="00CF46A1" w:rsidRDefault="00CF46A1" w:rsidP="00CF46A1">
            <w:pPr>
              <w:jc w:val="both"/>
              <w:rPr>
                <w:rFonts w:ascii="Arial" w:hAnsi="Arial" w:cs="Arial"/>
                <w:sz w:val="18"/>
                <w:szCs w:val="18"/>
              </w:rPr>
            </w:pPr>
            <w:r w:rsidRPr="00CF46A1">
              <w:rPr>
                <w:rFonts w:ascii="Arial" w:hAnsi="Arial" w:cs="Arial"/>
                <w:sz w:val="18"/>
                <w:szCs w:val="18"/>
              </w:rPr>
              <w:lastRenderedPageBreak/>
              <w:t>Elaboración y presentación de las cuentas públicas según lo dispuesto en el Titulo Quinto, Capítulo I, Artículo 55, de la Ley de Fiscalización Superior y Auditoria Publica del Estado de Jalisco y sus Municipios.</w:t>
            </w:r>
          </w:p>
        </w:tc>
        <w:tc>
          <w:tcPr>
            <w:tcW w:w="2380" w:type="dxa"/>
            <w:vMerge w:val="restart"/>
            <w:hideMark/>
          </w:tcPr>
          <w:p w14:paraId="3C5261DC"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Las actividades para la obtención de la información, análisis, proceso e integración para la elaboración del informe de la cuenta pública del municipio</w:t>
            </w:r>
          </w:p>
        </w:tc>
        <w:tc>
          <w:tcPr>
            <w:tcW w:w="2400" w:type="dxa"/>
            <w:vMerge w:val="restart"/>
            <w:hideMark/>
          </w:tcPr>
          <w:p w14:paraId="3F81126F"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 xml:space="preserve">Generar en tiempo y forma la presentación de cada una de las cuentas públicas, las de cada mes, la del corte del primer semestre y la del corte anual del año inmediato anterior. </w:t>
            </w:r>
          </w:p>
        </w:tc>
        <w:tc>
          <w:tcPr>
            <w:tcW w:w="2440" w:type="dxa"/>
            <w:vMerge w:val="restart"/>
            <w:hideMark/>
          </w:tcPr>
          <w:p w14:paraId="55ACFA2C"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 xml:space="preserve">Entrega de la cuenta detallada de movimientos </w:t>
            </w:r>
          </w:p>
        </w:tc>
        <w:tc>
          <w:tcPr>
            <w:tcW w:w="2020" w:type="dxa"/>
            <w:vMerge w:val="restart"/>
            <w:hideMark/>
          </w:tcPr>
          <w:p w14:paraId="68065F9F"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Mensual</w:t>
            </w:r>
          </w:p>
        </w:tc>
        <w:tc>
          <w:tcPr>
            <w:tcW w:w="2540" w:type="dxa"/>
            <w:hideMark/>
          </w:tcPr>
          <w:p w14:paraId="578F3758"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Revisión exhausta de las operaciones registradas en el sistema contable</w:t>
            </w:r>
          </w:p>
        </w:tc>
        <w:tc>
          <w:tcPr>
            <w:tcW w:w="3560" w:type="dxa"/>
            <w:vMerge w:val="restart"/>
            <w:hideMark/>
          </w:tcPr>
          <w:p w14:paraId="2C4B09FB"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MES PROGRAMADO/MES ENTREGADO</w:t>
            </w:r>
          </w:p>
        </w:tc>
      </w:tr>
      <w:tr w:rsidR="00CF46A1" w:rsidRPr="00CF46A1" w14:paraId="6AFDB28D" w14:textId="77777777" w:rsidTr="00CF46A1">
        <w:trPr>
          <w:trHeight w:val="186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59B3B0DB" w14:textId="77777777" w:rsidR="00CF46A1" w:rsidRPr="00CF46A1" w:rsidRDefault="00CF46A1" w:rsidP="00CF46A1">
            <w:pPr>
              <w:jc w:val="both"/>
              <w:rPr>
                <w:rFonts w:ascii="Arial" w:hAnsi="Arial" w:cs="Arial"/>
                <w:sz w:val="18"/>
                <w:szCs w:val="18"/>
              </w:rPr>
            </w:pPr>
          </w:p>
        </w:tc>
        <w:tc>
          <w:tcPr>
            <w:tcW w:w="2380" w:type="dxa"/>
            <w:vMerge/>
            <w:hideMark/>
          </w:tcPr>
          <w:p w14:paraId="5D94A9A2"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0" w:type="dxa"/>
            <w:vMerge/>
            <w:hideMark/>
          </w:tcPr>
          <w:p w14:paraId="2B3C9128"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40" w:type="dxa"/>
            <w:vMerge/>
            <w:hideMark/>
          </w:tcPr>
          <w:p w14:paraId="4D99752F"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0" w:type="dxa"/>
            <w:vMerge/>
            <w:hideMark/>
          </w:tcPr>
          <w:p w14:paraId="13317B1F"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40" w:type="dxa"/>
            <w:hideMark/>
          </w:tcPr>
          <w:p w14:paraId="6C4D0F14"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En el rubro de ingresos después de su análisis se recibe en electrónico el total de las operaciones del mes, pólizas y un analítico mensual.</w:t>
            </w:r>
          </w:p>
        </w:tc>
        <w:tc>
          <w:tcPr>
            <w:tcW w:w="3560" w:type="dxa"/>
            <w:vMerge/>
            <w:hideMark/>
          </w:tcPr>
          <w:p w14:paraId="634862A8"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F46A1" w:rsidRPr="00CF46A1" w14:paraId="119D716B" w14:textId="77777777" w:rsidTr="00CF46A1">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21B7BE2A" w14:textId="77777777" w:rsidR="00CF46A1" w:rsidRPr="00CF46A1" w:rsidRDefault="00CF46A1" w:rsidP="00CF46A1">
            <w:pPr>
              <w:jc w:val="both"/>
              <w:rPr>
                <w:rFonts w:ascii="Arial" w:hAnsi="Arial" w:cs="Arial"/>
                <w:sz w:val="18"/>
                <w:szCs w:val="18"/>
              </w:rPr>
            </w:pPr>
          </w:p>
        </w:tc>
        <w:tc>
          <w:tcPr>
            <w:tcW w:w="2380" w:type="dxa"/>
            <w:vMerge/>
            <w:hideMark/>
          </w:tcPr>
          <w:p w14:paraId="21071D50"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00" w:type="dxa"/>
            <w:vMerge/>
            <w:hideMark/>
          </w:tcPr>
          <w:p w14:paraId="28FC478D"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40" w:type="dxa"/>
            <w:vMerge/>
            <w:hideMark/>
          </w:tcPr>
          <w:p w14:paraId="7151BC9E"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20" w:type="dxa"/>
            <w:vMerge/>
            <w:hideMark/>
          </w:tcPr>
          <w:p w14:paraId="67BDF5C7"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40" w:type="dxa"/>
            <w:hideMark/>
          </w:tcPr>
          <w:p w14:paraId="7D8AC136"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6A1">
              <w:rPr>
                <w:rFonts w:ascii="Arial" w:hAnsi="Arial" w:cs="Arial"/>
                <w:sz w:val="18"/>
                <w:szCs w:val="18"/>
              </w:rPr>
              <w:t>El control del egreso se ve el cuadre y registro del mismo recibiendo en electrónico el control presupuestal, así como el registro de los proveedores.</w:t>
            </w:r>
          </w:p>
        </w:tc>
        <w:tc>
          <w:tcPr>
            <w:tcW w:w="3560" w:type="dxa"/>
            <w:vMerge/>
            <w:hideMark/>
          </w:tcPr>
          <w:p w14:paraId="4F23205D" w14:textId="77777777" w:rsidR="00CF46A1" w:rsidRPr="00CF46A1" w:rsidRDefault="00CF46A1" w:rsidP="00CF4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F46A1" w:rsidRPr="00CF46A1" w14:paraId="51868D06" w14:textId="77777777" w:rsidTr="00CF46A1">
        <w:trPr>
          <w:trHeight w:val="135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6014E358" w14:textId="77777777" w:rsidR="00CF46A1" w:rsidRPr="00CF46A1" w:rsidRDefault="00CF46A1" w:rsidP="00CF46A1">
            <w:pPr>
              <w:jc w:val="both"/>
              <w:rPr>
                <w:rFonts w:ascii="Arial" w:hAnsi="Arial" w:cs="Arial"/>
                <w:sz w:val="18"/>
                <w:szCs w:val="18"/>
              </w:rPr>
            </w:pPr>
          </w:p>
        </w:tc>
        <w:tc>
          <w:tcPr>
            <w:tcW w:w="2380" w:type="dxa"/>
            <w:vMerge/>
            <w:hideMark/>
          </w:tcPr>
          <w:p w14:paraId="1C62A021"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0" w:type="dxa"/>
            <w:vMerge/>
            <w:hideMark/>
          </w:tcPr>
          <w:p w14:paraId="0EA5E0D1"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40" w:type="dxa"/>
            <w:vMerge/>
            <w:hideMark/>
          </w:tcPr>
          <w:p w14:paraId="0CAE68B4"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0" w:type="dxa"/>
            <w:vMerge/>
            <w:hideMark/>
          </w:tcPr>
          <w:p w14:paraId="19F36C67"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40" w:type="dxa"/>
            <w:hideMark/>
          </w:tcPr>
          <w:p w14:paraId="2A9268F0"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6A1">
              <w:rPr>
                <w:rFonts w:ascii="Arial" w:hAnsi="Arial" w:cs="Arial"/>
                <w:sz w:val="18"/>
                <w:szCs w:val="18"/>
              </w:rPr>
              <w:t>Preparación de estados financieros de acuerdo a lo estipulado en el sistema de información estatal de auditoria.</w:t>
            </w:r>
          </w:p>
        </w:tc>
        <w:tc>
          <w:tcPr>
            <w:tcW w:w="3560" w:type="dxa"/>
            <w:vMerge/>
            <w:hideMark/>
          </w:tcPr>
          <w:p w14:paraId="4DD07788" w14:textId="77777777" w:rsidR="00CF46A1" w:rsidRPr="00CF46A1" w:rsidRDefault="00CF46A1" w:rsidP="00CF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05FF1936" w14:textId="77777777" w:rsidR="00CF46A1" w:rsidRDefault="00CF46A1" w:rsidP="007F5B0A">
      <w:pPr>
        <w:spacing w:after="0"/>
        <w:jc w:val="both"/>
        <w:rPr>
          <w:rFonts w:ascii="Arial" w:hAnsi="Arial" w:cs="Arial"/>
          <w:sz w:val="24"/>
        </w:rPr>
      </w:pPr>
      <w:bookmarkStart w:id="0" w:name="_GoBack"/>
      <w:bookmarkEnd w:id="0"/>
    </w:p>
    <w:sectPr w:rsidR="00CF46A1"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9D76" w14:textId="77777777" w:rsidR="00060802" w:rsidRDefault="00060802" w:rsidP="00236142">
      <w:pPr>
        <w:spacing w:after="0" w:line="240" w:lineRule="auto"/>
      </w:pPr>
      <w:r>
        <w:separator/>
      </w:r>
    </w:p>
  </w:endnote>
  <w:endnote w:type="continuationSeparator" w:id="0">
    <w:p w14:paraId="36E6B880" w14:textId="77777777" w:rsidR="00060802" w:rsidRDefault="00060802"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B6BA" w14:textId="77777777" w:rsidR="00060802" w:rsidRDefault="00060802" w:rsidP="00236142">
      <w:pPr>
        <w:spacing w:after="0" w:line="240" w:lineRule="auto"/>
      </w:pPr>
      <w:r>
        <w:separator/>
      </w:r>
    </w:p>
  </w:footnote>
  <w:footnote w:type="continuationSeparator" w:id="0">
    <w:p w14:paraId="7F3DDEAB" w14:textId="77777777" w:rsidR="00060802" w:rsidRDefault="00060802" w:rsidP="0023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0972" w14:textId="77777777" w:rsidR="00236142" w:rsidRPr="00236142" w:rsidRDefault="0023614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14:anchorId="35B23BF3" wp14:editId="11B2A99B">
          <wp:simplePos x="0" y="0"/>
          <wp:positionH relativeFrom="margin">
            <wp:align>left</wp:align>
          </wp:positionH>
          <wp:positionV relativeFrom="paragraph">
            <wp:posOffset>-202565</wp:posOffset>
          </wp:positionV>
          <wp:extent cx="1524000" cy="9264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14:paraId="661C4137" w14:textId="6CB5D6F2" w:rsid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BD1E4A">
      <w:rPr>
        <w:rFonts w:ascii="Arial Narrow" w:hAnsi="Arial Narrow"/>
        <w:b/>
        <w:sz w:val="28"/>
      </w:rPr>
      <w:t>ANUAL DE TRABAJO 20</w:t>
    </w:r>
    <w:r w:rsidR="009654C5">
      <w:rPr>
        <w:rFonts w:ascii="Arial Narrow" w:hAnsi="Arial Narrow"/>
        <w:b/>
        <w:sz w:val="28"/>
      </w:rPr>
      <w:t>2</w:t>
    </w:r>
    <w:r w:rsidR="00BD1E4A">
      <w:rPr>
        <w:rFonts w:ascii="Arial Narrow" w:hAnsi="Arial Narrow"/>
        <w:b/>
        <w:sz w:val="28"/>
      </w:rPr>
      <w:t>1</w:t>
    </w:r>
  </w:p>
  <w:p w14:paraId="1703EC9D" w14:textId="5C42440E" w:rsidR="00B96F29" w:rsidRPr="00236142" w:rsidRDefault="00B96F29" w:rsidP="00236142">
    <w:pPr>
      <w:pStyle w:val="Encabezado"/>
      <w:jc w:val="center"/>
      <w:rPr>
        <w:rFonts w:ascii="Arial Narrow" w:hAnsi="Arial Narrow"/>
        <w:b/>
        <w:sz w:val="28"/>
      </w:rPr>
    </w:pPr>
    <w:r>
      <w:rPr>
        <w:rFonts w:ascii="Arial Narrow" w:hAnsi="Arial Narrow"/>
        <w:b/>
        <w:sz w:val="28"/>
      </w:rPr>
      <w:t>HACIENDA MUNICIPAL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01BC0"/>
    <w:multiLevelType w:val="hybridMultilevel"/>
    <w:tmpl w:val="B0543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9DA56CC"/>
    <w:multiLevelType w:val="hybridMultilevel"/>
    <w:tmpl w:val="8340B1A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B9A39E1"/>
    <w:multiLevelType w:val="hybridMultilevel"/>
    <w:tmpl w:val="5DAAAA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E4E7328"/>
    <w:multiLevelType w:val="hybridMultilevel"/>
    <w:tmpl w:val="2C9CB2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A061BA6"/>
    <w:multiLevelType w:val="hybridMultilevel"/>
    <w:tmpl w:val="A88CB1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2"/>
    <w:rsid w:val="00010C36"/>
    <w:rsid w:val="000445F5"/>
    <w:rsid w:val="00060802"/>
    <w:rsid w:val="000E192B"/>
    <w:rsid w:val="000F046F"/>
    <w:rsid w:val="0012643A"/>
    <w:rsid w:val="001507BC"/>
    <w:rsid w:val="001B7812"/>
    <w:rsid w:val="00236142"/>
    <w:rsid w:val="003B6174"/>
    <w:rsid w:val="003B76D6"/>
    <w:rsid w:val="003D1668"/>
    <w:rsid w:val="00402905"/>
    <w:rsid w:val="00450DFD"/>
    <w:rsid w:val="00467FA9"/>
    <w:rsid w:val="004D4E1C"/>
    <w:rsid w:val="00526C5D"/>
    <w:rsid w:val="005767EA"/>
    <w:rsid w:val="00584480"/>
    <w:rsid w:val="006038EC"/>
    <w:rsid w:val="0067661E"/>
    <w:rsid w:val="00683AE0"/>
    <w:rsid w:val="00685BA1"/>
    <w:rsid w:val="007278C0"/>
    <w:rsid w:val="00760417"/>
    <w:rsid w:val="007F5B0A"/>
    <w:rsid w:val="00822789"/>
    <w:rsid w:val="00857AD7"/>
    <w:rsid w:val="008B3C1E"/>
    <w:rsid w:val="00915D01"/>
    <w:rsid w:val="00947E82"/>
    <w:rsid w:val="009555A9"/>
    <w:rsid w:val="009654C5"/>
    <w:rsid w:val="009E2EFA"/>
    <w:rsid w:val="009E671C"/>
    <w:rsid w:val="00A0125A"/>
    <w:rsid w:val="00A322A9"/>
    <w:rsid w:val="00A90EFB"/>
    <w:rsid w:val="00AC1B11"/>
    <w:rsid w:val="00B23339"/>
    <w:rsid w:val="00B550C2"/>
    <w:rsid w:val="00B75A78"/>
    <w:rsid w:val="00B85CA4"/>
    <w:rsid w:val="00B96F29"/>
    <w:rsid w:val="00BD1E4A"/>
    <w:rsid w:val="00BF7A68"/>
    <w:rsid w:val="00BF7D62"/>
    <w:rsid w:val="00C14849"/>
    <w:rsid w:val="00C442FE"/>
    <w:rsid w:val="00C92346"/>
    <w:rsid w:val="00CC61CE"/>
    <w:rsid w:val="00CD07A7"/>
    <w:rsid w:val="00CE116C"/>
    <w:rsid w:val="00CF3D06"/>
    <w:rsid w:val="00CF46A1"/>
    <w:rsid w:val="00D01485"/>
    <w:rsid w:val="00D253F2"/>
    <w:rsid w:val="00D76B51"/>
    <w:rsid w:val="00D9215C"/>
    <w:rsid w:val="00DA4C9E"/>
    <w:rsid w:val="00DE17AF"/>
    <w:rsid w:val="00DF7119"/>
    <w:rsid w:val="00E80AF7"/>
    <w:rsid w:val="00F047F9"/>
    <w:rsid w:val="00F92B9A"/>
    <w:rsid w:val="00F96C4C"/>
    <w:rsid w:val="00FC48CF"/>
    <w:rsid w:val="00FD5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3CD51"/>
  <w15:chartTrackingRefBased/>
  <w15:docId w15:val="{0C24F180-98B6-49C5-9812-A202D94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727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14557">
      <w:bodyDiv w:val="1"/>
      <w:marLeft w:val="0"/>
      <w:marRight w:val="0"/>
      <w:marTop w:val="0"/>
      <w:marBottom w:val="0"/>
      <w:divBdr>
        <w:top w:val="none" w:sz="0" w:space="0" w:color="auto"/>
        <w:left w:val="none" w:sz="0" w:space="0" w:color="auto"/>
        <w:bottom w:val="none" w:sz="0" w:space="0" w:color="auto"/>
        <w:right w:val="none" w:sz="0" w:space="0" w:color="auto"/>
      </w:divBdr>
    </w:div>
    <w:div w:id="1694452568">
      <w:bodyDiv w:val="1"/>
      <w:marLeft w:val="0"/>
      <w:marRight w:val="0"/>
      <w:marTop w:val="0"/>
      <w:marBottom w:val="0"/>
      <w:divBdr>
        <w:top w:val="none" w:sz="0" w:space="0" w:color="auto"/>
        <w:left w:val="none" w:sz="0" w:space="0" w:color="auto"/>
        <w:bottom w:val="none" w:sz="0" w:space="0" w:color="auto"/>
        <w:right w:val="none" w:sz="0" w:space="0" w:color="auto"/>
      </w:divBdr>
    </w:div>
    <w:div w:id="19424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10</Pages>
  <Words>2790</Words>
  <Characters>15346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Cuenta Microsoft</cp:lastModifiedBy>
  <cp:revision>10</cp:revision>
  <cp:lastPrinted>2021-03-18T07:00:00Z</cp:lastPrinted>
  <dcterms:created xsi:type="dcterms:W3CDTF">2020-11-23T22:28:00Z</dcterms:created>
  <dcterms:modified xsi:type="dcterms:W3CDTF">2021-03-18T07:00:00Z</dcterms:modified>
</cp:coreProperties>
</file>