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8213D" w14:textId="77777777" w:rsidR="00A34774" w:rsidRDefault="00A34774" w:rsidP="00236142">
      <w:pPr>
        <w:jc w:val="center"/>
        <w:rPr>
          <w:rFonts w:ascii="Arial Narrow" w:hAnsi="Arial Narrow"/>
          <w:b/>
          <w:sz w:val="28"/>
        </w:rPr>
      </w:pPr>
    </w:p>
    <w:p w14:paraId="504D99C8" w14:textId="1EC7D7A2" w:rsidR="00F92B9A" w:rsidRDefault="009C5564" w:rsidP="00236142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OBRAS PÚBLICAS</w:t>
      </w:r>
    </w:p>
    <w:p w14:paraId="4C1169AB" w14:textId="77777777" w:rsidR="00236142" w:rsidRDefault="00236142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14:paraId="530FA10F" w14:textId="77777777" w:rsidR="00236142" w:rsidRDefault="007F5B0A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1. </w:t>
      </w:r>
      <w:r w:rsidR="00236142">
        <w:rPr>
          <w:rFonts w:ascii="Arial Narrow" w:hAnsi="Arial Narrow"/>
          <w:b/>
          <w:sz w:val="24"/>
        </w:rPr>
        <w:t>INTRODUCCION:</w:t>
      </w:r>
    </w:p>
    <w:p w14:paraId="19A2916C" w14:textId="77777777" w:rsidR="009C5564" w:rsidRDefault="009C5564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14:paraId="0CB18EF7" w14:textId="77777777" w:rsid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A3755">
        <w:rPr>
          <w:rFonts w:ascii="Arial Narrow" w:hAnsi="Arial Narrow"/>
          <w:sz w:val="24"/>
        </w:rPr>
        <w:t xml:space="preserve">El presente </w:t>
      </w:r>
      <w:r w:rsidR="00A67EB9">
        <w:rPr>
          <w:rFonts w:ascii="Arial Narrow" w:hAnsi="Arial Narrow"/>
          <w:sz w:val="24"/>
        </w:rPr>
        <w:t>plan</w:t>
      </w:r>
      <w:r w:rsidRPr="006A3755">
        <w:rPr>
          <w:rFonts w:ascii="Arial Narrow" w:hAnsi="Arial Narrow"/>
          <w:sz w:val="24"/>
        </w:rPr>
        <w:t xml:space="preserve"> de trabajo 201</w:t>
      </w:r>
      <w:r>
        <w:rPr>
          <w:rFonts w:ascii="Arial Narrow" w:hAnsi="Arial Narrow"/>
          <w:sz w:val="24"/>
        </w:rPr>
        <w:t>8</w:t>
      </w:r>
      <w:r w:rsidRPr="006A3755">
        <w:rPr>
          <w:rFonts w:ascii="Arial Narrow" w:hAnsi="Arial Narrow"/>
          <w:sz w:val="24"/>
        </w:rPr>
        <w:t>-20</w:t>
      </w:r>
      <w:r>
        <w:rPr>
          <w:rFonts w:ascii="Arial Narrow" w:hAnsi="Arial Narrow"/>
          <w:sz w:val="24"/>
        </w:rPr>
        <w:t>21</w:t>
      </w:r>
      <w:r w:rsidRPr="006A3755">
        <w:rPr>
          <w:rFonts w:ascii="Arial Narrow" w:hAnsi="Arial Narrow"/>
          <w:sz w:val="24"/>
        </w:rPr>
        <w:t xml:space="preserve"> de la dirección de Obras Públicas integra la demanda ciudadana más urgente y prioritaria de los habitantes y será el instrumento mediante el cual se dirigirán los esfuerzos de cada una de las áreas de esta dirección, para cubrir las demandas y necesidades de la población</w:t>
      </w:r>
      <w:r>
        <w:rPr>
          <w:rFonts w:ascii="Arial Narrow" w:hAnsi="Arial Narrow"/>
          <w:sz w:val="24"/>
        </w:rPr>
        <w:t xml:space="preserve">, planteando el propósito </w:t>
      </w:r>
      <w:r w:rsidRPr="006A3755">
        <w:rPr>
          <w:rFonts w:ascii="Arial Narrow" w:hAnsi="Arial Narrow"/>
          <w:sz w:val="24"/>
        </w:rPr>
        <w:t>fundamental de regir con la participación acti</w:t>
      </w:r>
      <w:r>
        <w:rPr>
          <w:rFonts w:ascii="Arial Narrow" w:hAnsi="Arial Narrow"/>
          <w:sz w:val="24"/>
        </w:rPr>
        <w:t xml:space="preserve">va y resuelta de la ciudadanía, </w:t>
      </w:r>
      <w:r w:rsidRPr="006A3755">
        <w:rPr>
          <w:rFonts w:ascii="Arial Narrow" w:hAnsi="Arial Narrow"/>
          <w:sz w:val="24"/>
        </w:rPr>
        <w:t>para mejorar el nivel de vida de todos los habitantes de</w:t>
      </w:r>
      <w:r>
        <w:rPr>
          <w:rFonts w:ascii="Arial Narrow" w:hAnsi="Arial Narrow"/>
          <w:sz w:val="24"/>
        </w:rPr>
        <w:t xml:space="preserve">l municipio, priorizando a aquellos grupos </w:t>
      </w:r>
      <w:r w:rsidRPr="006A3755">
        <w:rPr>
          <w:rFonts w:ascii="Arial Narrow" w:hAnsi="Arial Narrow"/>
          <w:sz w:val="24"/>
        </w:rPr>
        <w:t>socia</w:t>
      </w:r>
      <w:r>
        <w:rPr>
          <w:rFonts w:ascii="Arial Narrow" w:hAnsi="Arial Narrow"/>
          <w:sz w:val="24"/>
        </w:rPr>
        <w:t>les que se encuentren en situación de vulnerabilidad</w:t>
      </w:r>
      <w:r w:rsidRPr="006A3755">
        <w:rPr>
          <w:rFonts w:ascii="Arial Narrow" w:hAnsi="Arial Narrow"/>
          <w:sz w:val="24"/>
        </w:rPr>
        <w:t>.</w:t>
      </w:r>
      <w:r>
        <w:rPr>
          <w:rFonts w:ascii="Arial Narrow" w:hAnsi="Arial Narrow"/>
          <w:sz w:val="24"/>
        </w:rPr>
        <w:t xml:space="preserve"> </w:t>
      </w:r>
    </w:p>
    <w:p w14:paraId="12C64C16" w14:textId="77777777" w:rsidR="006A3755" w:rsidRP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</w:t>
      </w:r>
      <w:r w:rsidRPr="006A3755">
        <w:rPr>
          <w:rFonts w:ascii="Arial Narrow" w:hAnsi="Arial Narrow"/>
          <w:sz w:val="24"/>
        </w:rPr>
        <w:t>os programas</w:t>
      </w:r>
      <w:r>
        <w:rPr>
          <w:rFonts w:ascii="Arial Narrow" w:hAnsi="Arial Narrow"/>
          <w:sz w:val="24"/>
        </w:rPr>
        <w:t xml:space="preserve"> que habremos de desarrollar se </w:t>
      </w:r>
      <w:r w:rsidRPr="006A3755">
        <w:rPr>
          <w:rFonts w:ascii="Arial Narrow" w:hAnsi="Arial Narrow"/>
          <w:sz w:val="24"/>
        </w:rPr>
        <w:t xml:space="preserve">implementaran paulatinamente durante el presente periodo de gobierno municipal de acuerdo a la aprobación de recursos y la planeación estratégica </w:t>
      </w:r>
      <w:r w:rsidR="00A67EB9" w:rsidRPr="006A3755">
        <w:rPr>
          <w:rFonts w:ascii="Arial Narrow" w:hAnsi="Arial Narrow"/>
          <w:sz w:val="24"/>
        </w:rPr>
        <w:t>encuadrada</w:t>
      </w:r>
      <w:r w:rsidRPr="006A3755">
        <w:rPr>
          <w:rFonts w:ascii="Arial Narrow" w:hAnsi="Arial Narrow"/>
          <w:sz w:val="24"/>
        </w:rPr>
        <w:t xml:space="preserve"> en </w:t>
      </w:r>
      <w:r w:rsidR="00A67EB9">
        <w:rPr>
          <w:rFonts w:ascii="Arial Narrow" w:hAnsi="Arial Narrow"/>
          <w:sz w:val="24"/>
        </w:rPr>
        <w:t>este plan de trabajo.</w:t>
      </w:r>
    </w:p>
    <w:p w14:paraId="5C619DDD" w14:textId="77777777" w:rsidR="006A3755" w:rsidRPr="006A3755" w:rsidRDefault="006A3755" w:rsidP="00A67EB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A3755">
        <w:rPr>
          <w:rFonts w:ascii="Arial Narrow" w:hAnsi="Arial Narrow"/>
          <w:sz w:val="24"/>
        </w:rPr>
        <w:t xml:space="preserve">Todos y cada uno de los programas y proyectos que </w:t>
      </w:r>
      <w:r w:rsidR="00A67EB9">
        <w:rPr>
          <w:rFonts w:ascii="Arial Narrow" w:hAnsi="Arial Narrow"/>
          <w:sz w:val="24"/>
        </w:rPr>
        <w:t>figuran en el</w:t>
      </w:r>
      <w:r w:rsidRPr="006A3755">
        <w:rPr>
          <w:rFonts w:ascii="Arial Narrow" w:hAnsi="Arial Narrow"/>
          <w:sz w:val="24"/>
        </w:rPr>
        <w:t xml:space="preserve"> presente programa de trabajo, cuenta con metas bien definidas que facilitaran a sus actores su aplicación, seguimiento y evaluación.</w:t>
      </w:r>
      <w:r w:rsidR="00A67EB9">
        <w:rPr>
          <w:rFonts w:ascii="Arial Narrow" w:hAnsi="Arial Narrow"/>
          <w:sz w:val="24"/>
        </w:rPr>
        <w:t xml:space="preserve"> </w:t>
      </w:r>
      <w:r w:rsidRPr="006A3755">
        <w:rPr>
          <w:rFonts w:ascii="Arial Narrow" w:hAnsi="Arial Narrow"/>
          <w:sz w:val="24"/>
        </w:rPr>
        <w:t xml:space="preserve">Para el logro cabal de dichos propósitos se tiene como condición </w:t>
      </w:r>
      <w:r w:rsidR="00A67EB9">
        <w:rPr>
          <w:rFonts w:ascii="Arial Narrow" w:hAnsi="Arial Narrow"/>
          <w:sz w:val="24"/>
        </w:rPr>
        <w:t>fundamental</w:t>
      </w:r>
      <w:r w:rsidRPr="006A3755">
        <w:rPr>
          <w:rFonts w:ascii="Arial Narrow" w:hAnsi="Arial Narrow"/>
          <w:sz w:val="24"/>
        </w:rPr>
        <w:t xml:space="preserve"> el cumplimiento de los siguientes objetivos, estrategias, líneas de acción y metas.</w:t>
      </w:r>
    </w:p>
    <w:p w14:paraId="27F21821" w14:textId="787F5E00" w:rsidR="007F5B0A" w:rsidRDefault="007F5B0A" w:rsidP="007F5B0A">
      <w:pPr>
        <w:jc w:val="both"/>
        <w:rPr>
          <w:rFonts w:ascii="Arial Narrow" w:hAnsi="Arial Narrow"/>
          <w:sz w:val="24"/>
        </w:rPr>
      </w:pPr>
    </w:p>
    <w:p w14:paraId="24457E6E" w14:textId="6AACB42C" w:rsidR="00671E64" w:rsidRDefault="007F276E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2</w:t>
      </w:r>
      <w:r w:rsidR="00671E64" w:rsidRPr="005B36BA">
        <w:rPr>
          <w:rFonts w:ascii="Arial Narrow" w:hAnsi="Arial Narrow"/>
          <w:b/>
          <w:bCs/>
          <w:sz w:val="24"/>
        </w:rPr>
        <w:t>. MISIÓN</w:t>
      </w:r>
    </w:p>
    <w:p w14:paraId="7735F89A" w14:textId="6C8F33A3" w:rsidR="0071144F" w:rsidRDefault="0071144F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4CBCF29E" w14:textId="0E8533B6" w:rsidR="0071144F" w:rsidRDefault="00CA1667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CA1667">
        <w:rPr>
          <w:rFonts w:ascii="Arial Narrow" w:hAnsi="Arial Narrow"/>
          <w:sz w:val="24"/>
        </w:rPr>
        <w:t>Desarrollar, recuperar, fortalecer y avanzar en la provisión y gestión de obras y servicios de infraestructura para la conectividad, la protección del territorio y las personas, la edificación pública y el aprovechamiento óptimo de los recursos; asegurando la provisión y cuidado del medio ambiente, para contribuir en el desarrollo económico, social y cultural, promoviendo la equidad, calidad de vida e igualdad de oportunidades de las personas.</w:t>
      </w:r>
    </w:p>
    <w:p w14:paraId="2E219C15" w14:textId="77777777" w:rsidR="0071144F" w:rsidRPr="0071144F" w:rsidRDefault="0071144F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190FFB0F" w14:textId="67765829" w:rsidR="00671E64" w:rsidRDefault="007F276E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3</w:t>
      </w:r>
      <w:r w:rsidR="00671E64" w:rsidRPr="005B36BA">
        <w:rPr>
          <w:rFonts w:ascii="Arial Narrow" w:hAnsi="Arial Narrow"/>
          <w:b/>
          <w:bCs/>
          <w:sz w:val="24"/>
        </w:rPr>
        <w:t>. VISIÓN</w:t>
      </w:r>
    </w:p>
    <w:p w14:paraId="3A24859D" w14:textId="2626B386" w:rsidR="0071144F" w:rsidRDefault="0071144F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7F0D9B03" w14:textId="687EC100" w:rsidR="0071144F" w:rsidRDefault="0071144F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71144F">
        <w:rPr>
          <w:rFonts w:ascii="Arial Narrow" w:hAnsi="Arial Narrow"/>
          <w:sz w:val="24"/>
        </w:rPr>
        <w:t xml:space="preserve">Contribuir a la construcción de un </w:t>
      </w:r>
      <w:r>
        <w:rPr>
          <w:rFonts w:ascii="Arial Narrow" w:hAnsi="Arial Narrow"/>
          <w:sz w:val="24"/>
        </w:rPr>
        <w:t>municipio</w:t>
      </w:r>
      <w:r w:rsidRPr="0071144F">
        <w:rPr>
          <w:rFonts w:ascii="Arial Narrow" w:hAnsi="Arial Narrow"/>
          <w:sz w:val="24"/>
        </w:rPr>
        <w:t xml:space="preserve"> integrado, inclusivo y desarrollado, a través de los estándares de servicio y calidad, eficiencia, sustentabilidad y transparencia</w:t>
      </w:r>
      <w:r>
        <w:rPr>
          <w:rFonts w:ascii="Arial Narrow" w:hAnsi="Arial Narrow"/>
          <w:sz w:val="24"/>
        </w:rPr>
        <w:t xml:space="preserve">, </w:t>
      </w:r>
      <w:r w:rsidRPr="0071144F">
        <w:rPr>
          <w:rFonts w:ascii="Arial Narrow" w:hAnsi="Arial Narrow"/>
          <w:sz w:val="24"/>
        </w:rPr>
        <w:t>articulando los esfuerzos públicos y privados, mediante un proceso de planificación participativo, orientado a las necesidades de la ciudadanía, con personal calificado y comprometido, en un clima que promueve la excelencia, el trabajo en equipo, el desarrollo personal e institucional y la innovación. </w:t>
      </w:r>
    </w:p>
    <w:p w14:paraId="5E479EB8" w14:textId="77777777" w:rsidR="0071144F" w:rsidRDefault="0071144F" w:rsidP="00671E6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25194E17" w14:textId="7B36C7DF" w:rsidR="00A34774" w:rsidRDefault="007F276E" w:rsidP="007F27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4</w:t>
      </w:r>
      <w:r w:rsidR="00671E64" w:rsidRPr="005B36BA">
        <w:rPr>
          <w:rFonts w:ascii="Arial Narrow" w:hAnsi="Arial Narrow"/>
          <w:b/>
          <w:bCs/>
          <w:sz w:val="24"/>
        </w:rPr>
        <w:t>. VALORES</w:t>
      </w:r>
    </w:p>
    <w:p w14:paraId="7F9EBA7B" w14:textId="77777777" w:rsidR="007F276E" w:rsidRPr="007F276E" w:rsidRDefault="007F276E" w:rsidP="007F276E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26AD2FD1" w14:textId="0B5709A2" w:rsidR="0053135C" w:rsidRPr="00236142" w:rsidRDefault="0053135C" w:rsidP="007F5B0A">
      <w:p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Responsabilidad, Honestidad, Vocación, Ética, Compromiso</w:t>
      </w:r>
      <w:r w:rsidR="00A34774">
        <w:rPr>
          <w:rFonts w:ascii="Arial Narrow" w:hAnsi="Arial Narrow"/>
          <w:sz w:val="24"/>
        </w:rPr>
        <w:t>, Solidaridad, Aptitud y Educación.</w:t>
      </w:r>
    </w:p>
    <w:p w14:paraId="5A43C649" w14:textId="77777777" w:rsidR="00A34774" w:rsidRDefault="00A34774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14:paraId="20B189F8" w14:textId="77777777" w:rsidR="00A34774" w:rsidRDefault="00A34774" w:rsidP="00236142">
      <w:pPr>
        <w:spacing w:after="0"/>
        <w:jc w:val="both"/>
        <w:rPr>
          <w:rFonts w:ascii="Arial Narrow" w:hAnsi="Arial Narrow"/>
          <w:b/>
          <w:sz w:val="24"/>
        </w:rPr>
      </w:pPr>
    </w:p>
    <w:p w14:paraId="0D947299" w14:textId="51F77E1A" w:rsidR="00236142" w:rsidRPr="00236142" w:rsidRDefault="007F276E" w:rsidP="00236142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5.</w:t>
      </w:r>
      <w:r w:rsidR="007F5B0A">
        <w:rPr>
          <w:rFonts w:ascii="Arial Narrow" w:hAnsi="Arial Narrow"/>
          <w:b/>
          <w:sz w:val="24"/>
        </w:rPr>
        <w:t xml:space="preserve"> OBJETIVO GENERAL DE</w:t>
      </w:r>
      <w:r w:rsidR="00E360BA">
        <w:rPr>
          <w:rFonts w:ascii="Arial Narrow" w:hAnsi="Arial Narrow"/>
          <w:b/>
          <w:sz w:val="24"/>
        </w:rPr>
        <w:t>L PROGRAMA ANUAL DE TRABAJO 2020</w:t>
      </w:r>
      <w:r w:rsidR="007F5B0A">
        <w:rPr>
          <w:rFonts w:ascii="Arial Narrow" w:hAnsi="Arial Narrow"/>
          <w:b/>
          <w:sz w:val="24"/>
        </w:rPr>
        <w:t>:</w:t>
      </w:r>
    </w:p>
    <w:p w14:paraId="12FD0B6F" w14:textId="77777777" w:rsidR="009C5564" w:rsidRDefault="009C55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10AC6F7A" w14:textId="10B918FB" w:rsidR="00A67EB9" w:rsidRDefault="002A3ABC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2A3ABC">
        <w:rPr>
          <w:rFonts w:ascii="Arial Narrow" w:hAnsi="Arial Narrow"/>
          <w:sz w:val="24"/>
        </w:rPr>
        <w:t>Contribuir desde nuestro ámbito de competencia en la coordinación con los gobiernos estatal y federal</w:t>
      </w:r>
      <w:r w:rsidR="009C5564">
        <w:rPr>
          <w:rFonts w:ascii="Arial Narrow" w:hAnsi="Arial Narrow"/>
          <w:sz w:val="24"/>
        </w:rPr>
        <w:t>,</w:t>
      </w:r>
      <w:r w:rsidRPr="002A3ABC">
        <w:rPr>
          <w:rFonts w:ascii="Arial Narrow" w:hAnsi="Arial Narrow"/>
          <w:sz w:val="24"/>
        </w:rPr>
        <w:t xml:space="preserve"> a fortalecer a nuestro gobierno municipal para que pueda cumplir su responsabilidad de prestar con eficiencia y con la cobertura requerida los servicios públicos bajo su cargo, atendiendo las demandas en materia de infraestructura y equipamiento urbano </w:t>
      </w:r>
      <w:r w:rsidR="009C5564">
        <w:rPr>
          <w:rFonts w:ascii="Arial Narrow" w:hAnsi="Arial Narrow"/>
          <w:sz w:val="24"/>
        </w:rPr>
        <w:t>a</w:t>
      </w:r>
      <w:r w:rsidRPr="002A3ABC">
        <w:rPr>
          <w:rFonts w:ascii="Arial Narrow" w:hAnsi="Arial Narrow"/>
          <w:sz w:val="24"/>
        </w:rPr>
        <w:t xml:space="preserve"> los ciudadanos</w:t>
      </w:r>
      <w:r>
        <w:rPr>
          <w:rFonts w:ascii="Arial Narrow" w:hAnsi="Arial Narrow"/>
          <w:sz w:val="24"/>
        </w:rPr>
        <w:t>,</w:t>
      </w:r>
      <w:r w:rsidRPr="002A3ABC">
        <w:rPr>
          <w:rFonts w:ascii="Arial Narrow" w:hAnsi="Arial Narrow"/>
          <w:sz w:val="24"/>
        </w:rPr>
        <w:t xml:space="preserve"> así como dotándolos de los servicios que se requieran en relación </w:t>
      </w:r>
      <w:r w:rsidR="009C5564">
        <w:rPr>
          <w:rFonts w:ascii="Arial Narrow" w:hAnsi="Arial Narrow"/>
          <w:sz w:val="24"/>
        </w:rPr>
        <w:t>al</w:t>
      </w:r>
      <w:r w:rsidRPr="002A3ABC">
        <w:rPr>
          <w:rFonts w:ascii="Arial Narrow" w:hAnsi="Arial Narrow"/>
          <w:sz w:val="24"/>
        </w:rPr>
        <w:t xml:space="preserve"> mejoramiento y ampliación de los servicios públicos en los sectores básicos de vivienda, educación, salud, y servicios básicos de infraestructura como son pavimentación de calles, revestimientos, electrificación, agua potable, alcantarillado, ent</w:t>
      </w:r>
      <w:r w:rsidR="009C5564">
        <w:rPr>
          <w:rFonts w:ascii="Arial Narrow" w:hAnsi="Arial Narrow"/>
          <w:sz w:val="24"/>
        </w:rPr>
        <w:t xml:space="preserve">re otros; siempre procurando </w:t>
      </w:r>
      <w:r w:rsidRPr="002A3ABC">
        <w:rPr>
          <w:rFonts w:ascii="Arial Narrow" w:hAnsi="Arial Narrow"/>
          <w:sz w:val="24"/>
        </w:rPr>
        <w:t>una relación respetuosa y corresponsable entre sociedad y gobierno para facilitar y garantizar la participación directa y democrática de las comunidades en los procesos de planeación, programación, presupuest</w:t>
      </w:r>
      <w:r w:rsidR="009C5564">
        <w:rPr>
          <w:rFonts w:ascii="Arial Narrow" w:hAnsi="Arial Narrow"/>
          <w:sz w:val="24"/>
        </w:rPr>
        <w:t>o</w:t>
      </w:r>
      <w:r w:rsidRPr="002A3ABC">
        <w:rPr>
          <w:rFonts w:ascii="Arial Narrow" w:hAnsi="Arial Narrow"/>
          <w:sz w:val="24"/>
        </w:rPr>
        <w:t xml:space="preserve"> y evaluación de las obras y acciones orientadas al desarrollo municipal.</w:t>
      </w:r>
    </w:p>
    <w:p w14:paraId="28000344" w14:textId="238A1661" w:rsidR="00671E64" w:rsidRDefault="00671E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3593DC71" w14:textId="77777777" w:rsidR="007F276E" w:rsidRDefault="007F276E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03895671" w14:textId="033223CB" w:rsidR="00671E64" w:rsidRDefault="007F276E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6</w:t>
      </w:r>
      <w:r w:rsidR="00671E64" w:rsidRPr="005B36BA">
        <w:rPr>
          <w:rFonts w:ascii="Arial Narrow" w:hAnsi="Arial Narrow"/>
          <w:b/>
          <w:bCs/>
          <w:sz w:val="24"/>
        </w:rPr>
        <w:t>. OBJETIVO</w:t>
      </w:r>
      <w:r w:rsidR="005B36BA" w:rsidRPr="005B36BA">
        <w:rPr>
          <w:rFonts w:ascii="Arial Narrow" w:hAnsi="Arial Narrow"/>
          <w:b/>
          <w:bCs/>
          <w:sz w:val="24"/>
        </w:rPr>
        <w:t>S PARTICULARES</w:t>
      </w:r>
    </w:p>
    <w:p w14:paraId="61DCDBD6" w14:textId="48FDDC10" w:rsidR="0071144F" w:rsidRDefault="0071144F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4DF02FEC" w14:textId="3F6C4701" w:rsidR="00FC7571" w:rsidRPr="00FC7571" w:rsidRDefault="00FC7571" w:rsidP="00FC75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FC7571">
        <w:rPr>
          <w:rFonts w:ascii="Arial Narrow" w:hAnsi="Arial Narrow"/>
          <w:sz w:val="24"/>
        </w:rPr>
        <w:t>Atender las demandas en materia de infraestructura y equipamiento urbano a los ciudadanos, así como dotarles de los servicios públicos que se requieran.</w:t>
      </w:r>
    </w:p>
    <w:p w14:paraId="37ECC79B" w14:textId="24A5AF68" w:rsidR="00FC7571" w:rsidRDefault="00FC7571" w:rsidP="00FC75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FC7571">
        <w:rPr>
          <w:rFonts w:ascii="Arial Narrow" w:hAnsi="Arial Narrow"/>
          <w:sz w:val="24"/>
        </w:rPr>
        <w:t>Planear junto con autoridades competentes y de diferentes dependencias, obras que cubran las necesidades del municipio en lo que refiere a salud, educación, recreación, infraestructura básica, etc.</w:t>
      </w:r>
    </w:p>
    <w:p w14:paraId="0346FF7A" w14:textId="0B151B08" w:rsidR="00FC7571" w:rsidRDefault="00635D59" w:rsidP="00FC75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Obtener los recursos necesarios para la ejecución de proyectos que promuevan el crecimiento y mejora del municipio a través de la gestión ante las instituciones y dependencias correspondientes.</w:t>
      </w:r>
    </w:p>
    <w:p w14:paraId="43BAB468" w14:textId="1D038170" w:rsidR="00635D59" w:rsidRDefault="00245A43" w:rsidP="00FC7571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245A43">
        <w:rPr>
          <w:rFonts w:ascii="Arial Narrow" w:hAnsi="Arial Narrow"/>
          <w:sz w:val="24"/>
        </w:rPr>
        <w:t>Construir y mantener la infraestructura pública y los servicios relacionados con estas acciones en términos de Ley, mediante la realización de obras en vías y espacios públicos para el beneficio comunitario.</w:t>
      </w:r>
    </w:p>
    <w:p w14:paraId="1FC18714" w14:textId="7D644A1C" w:rsidR="00245A43" w:rsidRPr="00245A43" w:rsidRDefault="00245A43" w:rsidP="00245A43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245A43">
        <w:rPr>
          <w:rFonts w:ascii="Arial Narrow" w:hAnsi="Arial Narrow"/>
          <w:sz w:val="24"/>
        </w:rPr>
        <w:t>Contribuir con la adecuada prestación de servicios públicos municipales</w:t>
      </w:r>
      <w:r>
        <w:rPr>
          <w:rFonts w:ascii="Arial Narrow" w:hAnsi="Arial Narrow"/>
          <w:sz w:val="24"/>
        </w:rPr>
        <w:t xml:space="preserve"> </w:t>
      </w:r>
      <w:r w:rsidRPr="00245A43">
        <w:rPr>
          <w:rFonts w:ascii="Arial Narrow" w:hAnsi="Arial Narrow"/>
          <w:sz w:val="24"/>
        </w:rPr>
        <w:t>optimizando recursos.</w:t>
      </w:r>
    </w:p>
    <w:p w14:paraId="4E6A6E05" w14:textId="77777777" w:rsidR="00FC7571" w:rsidRDefault="00FC7571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06F0BE34" w14:textId="77777777" w:rsidR="005B36BA" w:rsidRPr="005B36BA" w:rsidRDefault="005B36BA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22E116EC" w14:textId="3E6B408E" w:rsidR="005B36BA" w:rsidRDefault="007F276E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  <w:r>
        <w:rPr>
          <w:rFonts w:ascii="Arial Narrow" w:hAnsi="Arial Narrow"/>
          <w:b/>
          <w:bCs/>
          <w:sz w:val="24"/>
        </w:rPr>
        <w:t>7</w:t>
      </w:r>
      <w:r w:rsidR="005B36BA" w:rsidRPr="005B36BA">
        <w:rPr>
          <w:rFonts w:ascii="Arial Narrow" w:hAnsi="Arial Narrow"/>
          <w:b/>
          <w:bCs/>
          <w:sz w:val="24"/>
        </w:rPr>
        <w:t>. FUNCIONES</w:t>
      </w:r>
    </w:p>
    <w:p w14:paraId="100086B0" w14:textId="7F3BD6EA" w:rsidR="00DA6CFB" w:rsidRDefault="00DA6CFB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4"/>
        </w:rPr>
      </w:pPr>
    </w:p>
    <w:p w14:paraId="772A57FD" w14:textId="7FE0F03D" w:rsidR="00CB74EE" w:rsidRDefault="00CB74EE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Elaboración de proyectos en pro del municipio</w:t>
      </w:r>
      <w:r w:rsidR="00294502">
        <w:rPr>
          <w:rFonts w:ascii="Arial Narrow" w:hAnsi="Arial Narrow"/>
          <w:sz w:val="24"/>
        </w:rPr>
        <w:t>,</w:t>
      </w:r>
      <w:r>
        <w:rPr>
          <w:rFonts w:ascii="Arial Narrow" w:hAnsi="Arial Narrow"/>
          <w:sz w:val="24"/>
        </w:rPr>
        <w:t xml:space="preserve"> para gestionar ante las dependencias correspondientes, los recursos necesarios para la ejecución de los mismos</w:t>
      </w:r>
      <w:r w:rsidR="00294502">
        <w:rPr>
          <w:rFonts w:ascii="Arial Narrow" w:hAnsi="Arial Narrow"/>
          <w:sz w:val="24"/>
        </w:rPr>
        <w:t>.</w:t>
      </w:r>
    </w:p>
    <w:p w14:paraId="736D43E0" w14:textId="4497C264" w:rsidR="00635D59" w:rsidRDefault="00635D59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35D59">
        <w:rPr>
          <w:rFonts w:ascii="Arial Narrow" w:hAnsi="Arial Narrow"/>
          <w:sz w:val="24"/>
        </w:rPr>
        <w:t>Coordinar y prever la elaboración de los estudios técnicos y proyectos necesarios, para la programación y ejecución de obra pública en el municipio.</w:t>
      </w:r>
    </w:p>
    <w:p w14:paraId="3C8EE61D" w14:textId="0B7C0218" w:rsidR="00294502" w:rsidRDefault="00294502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Control y administración de los recursos materiales necesarios para la realización y ejecución de las obras propias del municipio.</w:t>
      </w:r>
    </w:p>
    <w:p w14:paraId="2F69182E" w14:textId="18D7B867" w:rsidR="00245A43" w:rsidRDefault="00245A43" w:rsidP="00245A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26CA126C" w14:textId="31318C42" w:rsidR="00245A43" w:rsidRDefault="00245A43" w:rsidP="00245A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54DE7D58" w14:textId="77777777" w:rsidR="00245A43" w:rsidRPr="00245A43" w:rsidRDefault="00245A43" w:rsidP="00245A4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02B2E5E0" w14:textId="1265E27E" w:rsidR="00294502" w:rsidRDefault="00294502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Coordinar </w:t>
      </w:r>
      <w:r w:rsidR="001B3C27">
        <w:rPr>
          <w:rFonts w:ascii="Arial Narrow" w:hAnsi="Arial Narrow"/>
          <w:sz w:val="24"/>
        </w:rPr>
        <w:t xml:space="preserve">y vigilar </w:t>
      </w:r>
      <w:r>
        <w:rPr>
          <w:rFonts w:ascii="Arial Narrow" w:hAnsi="Arial Narrow"/>
          <w:sz w:val="24"/>
        </w:rPr>
        <w:t xml:space="preserve">las actividades </w:t>
      </w:r>
      <w:r w:rsidR="001B3C27">
        <w:rPr>
          <w:rFonts w:ascii="Arial Narrow" w:hAnsi="Arial Narrow"/>
          <w:sz w:val="24"/>
        </w:rPr>
        <w:t>de mantenimiento y conservación de la infraestructura municipal.</w:t>
      </w:r>
    </w:p>
    <w:p w14:paraId="35B0CC10" w14:textId="1269929D" w:rsidR="00DA6CFB" w:rsidRDefault="00CB74EE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Conceder,</w:t>
      </w:r>
      <w:r w:rsidR="00DA6CFB" w:rsidRPr="00DA6CFB">
        <w:rPr>
          <w:rFonts w:ascii="Arial Narrow" w:hAnsi="Arial Narrow"/>
          <w:sz w:val="24"/>
        </w:rPr>
        <w:t xml:space="preserve"> negar</w:t>
      </w:r>
      <w:r>
        <w:rPr>
          <w:rFonts w:ascii="Arial Narrow" w:hAnsi="Arial Narrow"/>
          <w:sz w:val="24"/>
        </w:rPr>
        <w:t xml:space="preserve"> o revocar</w:t>
      </w:r>
      <w:r w:rsidR="00DA6CFB" w:rsidRPr="00DA6CFB">
        <w:rPr>
          <w:rFonts w:ascii="Arial Narrow" w:hAnsi="Arial Narrow"/>
          <w:sz w:val="24"/>
        </w:rPr>
        <w:t xml:space="preserve"> las licencias </w:t>
      </w:r>
      <w:r>
        <w:rPr>
          <w:rFonts w:ascii="Arial Narrow" w:hAnsi="Arial Narrow"/>
          <w:sz w:val="24"/>
        </w:rPr>
        <w:t xml:space="preserve">y permisos </w:t>
      </w:r>
      <w:r w:rsidR="00DA6CFB" w:rsidRPr="00DA6CFB">
        <w:rPr>
          <w:rFonts w:ascii="Arial Narrow" w:hAnsi="Arial Narrow"/>
          <w:sz w:val="24"/>
        </w:rPr>
        <w:t>para ejecutar obras de edificación</w:t>
      </w:r>
      <w:r w:rsidR="00DA6CFB">
        <w:rPr>
          <w:rFonts w:ascii="Arial Narrow" w:hAnsi="Arial Narrow"/>
          <w:sz w:val="24"/>
        </w:rPr>
        <w:t>.</w:t>
      </w:r>
    </w:p>
    <w:p w14:paraId="0B1C218D" w14:textId="5C1E4E22" w:rsidR="00DA6CFB" w:rsidRDefault="00CB74EE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Conceder o</w:t>
      </w:r>
      <w:r w:rsidR="00DA6CFB" w:rsidRPr="00DA6CFB">
        <w:rPr>
          <w:rFonts w:ascii="Arial Narrow" w:hAnsi="Arial Narrow"/>
          <w:sz w:val="24"/>
        </w:rPr>
        <w:t xml:space="preserve"> negar las autorizaciones y/o licencias</w:t>
      </w:r>
      <w:r w:rsidR="00DA6CFB">
        <w:rPr>
          <w:rFonts w:ascii="Arial Narrow" w:hAnsi="Arial Narrow"/>
          <w:sz w:val="24"/>
        </w:rPr>
        <w:t xml:space="preserve"> de subdivisiones o relotificaciones de predios, en los casos que así se requiera.</w:t>
      </w:r>
    </w:p>
    <w:p w14:paraId="3E89D101" w14:textId="0D095FE8" w:rsidR="004F7780" w:rsidRDefault="001B3C27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Expedición de dictámenes y/o certificados relativos a temas de competencia del departamento.</w:t>
      </w:r>
    </w:p>
    <w:p w14:paraId="3BB0F823" w14:textId="7EF506EB" w:rsidR="00635D59" w:rsidRDefault="00635D59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35D59">
        <w:rPr>
          <w:rFonts w:ascii="Arial Narrow" w:hAnsi="Arial Narrow"/>
          <w:sz w:val="24"/>
        </w:rPr>
        <w:t>Coordinar y supervisar el proceso de entrega-recepción de Obra Pública Municipal.</w:t>
      </w:r>
    </w:p>
    <w:p w14:paraId="1917582A" w14:textId="79BDF63A" w:rsidR="00635D59" w:rsidRPr="00DA6CFB" w:rsidRDefault="00635D59" w:rsidP="00DA6CF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  <w:r w:rsidRPr="00635D59">
        <w:rPr>
          <w:rFonts w:ascii="Arial Narrow" w:hAnsi="Arial Narrow"/>
          <w:sz w:val="24"/>
        </w:rPr>
        <w:t>Las demás que señalan las leyes, reglamentos y disposiciones jurídicas aplicables, o las que le señale el Presidente Municipal.</w:t>
      </w:r>
    </w:p>
    <w:p w14:paraId="0D2B4304" w14:textId="77777777" w:rsidR="00671E64" w:rsidRPr="002A3ABC" w:rsidRDefault="00671E64" w:rsidP="002A3AB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62E193C9" w14:textId="796DF24A" w:rsidR="00236142" w:rsidRDefault="007F276E" w:rsidP="00A67EB9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8</w:t>
      </w:r>
      <w:r w:rsidR="007F5B0A">
        <w:rPr>
          <w:rFonts w:ascii="Arial Narrow" w:hAnsi="Arial Narrow"/>
          <w:b/>
          <w:sz w:val="24"/>
        </w:rPr>
        <w:t>. FUNDAMENTO LEGAL</w:t>
      </w:r>
    </w:p>
    <w:p w14:paraId="02EF846D" w14:textId="77777777" w:rsidR="009C5564" w:rsidRDefault="009C5564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</w:rPr>
      </w:pPr>
    </w:p>
    <w:p w14:paraId="39B80D7C" w14:textId="77777777" w:rsidR="000F046F" w:rsidRDefault="000F046F" w:rsidP="000F046F">
      <w:pPr>
        <w:autoSpaceDE w:val="0"/>
        <w:autoSpaceDN w:val="0"/>
        <w:adjustRightInd w:val="0"/>
        <w:spacing w:after="0" w:line="240" w:lineRule="auto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  <w:r w:rsidRPr="000F046F">
        <w:rPr>
          <w:rFonts w:ascii="Arial Narrow" w:hAnsi="Arial Narrow"/>
          <w:sz w:val="24"/>
        </w:rPr>
        <w:t>En Jalisco, la Ley de Planeación para el Estado de Jalisco y sus Municipios establece los lineamientos y criterios generales de seguimiento y evaluación. El artículo 75 estipula que ambas se refieren a las actividades de verificación, medición, detección y corrección de desviaciones o insuficiencias de carácter cualitativo y cuantitativo, tanto en la instrumentación como en la ejecución de los planes y programas, centrándose en los correspondientes objetivos, metas y acciones</w:t>
      </w:r>
      <w:r w:rsidRPr="000F046F">
        <w:rPr>
          <w:rFonts w:ascii="AvenirNext-Regular" w:hAnsi="AvenirNext-Regular" w:cs="AvenirNext-Regular"/>
          <w:color w:val="4D4D4F"/>
          <w:sz w:val="19"/>
          <w:szCs w:val="19"/>
        </w:rPr>
        <w:t>.</w:t>
      </w:r>
    </w:p>
    <w:p w14:paraId="64EA1741" w14:textId="77777777" w:rsidR="000F046F" w:rsidRDefault="000F046F" w:rsidP="000F046F">
      <w:pPr>
        <w:spacing w:after="0"/>
        <w:jc w:val="both"/>
        <w:rPr>
          <w:rFonts w:ascii="AvenirNext-Regular" w:hAnsi="AvenirNext-Regular" w:cs="AvenirNext-Regular"/>
          <w:color w:val="4D4D4F"/>
          <w:sz w:val="19"/>
          <w:szCs w:val="19"/>
        </w:rPr>
      </w:pPr>
    </w:p>
    <w:p w14:paraId="038AF4DB" w14:textId="77777777" w:rsidR="009C5564" w:rsidRDefault="009C5564" w:rsidP="000F046F">
      <w:pPr>
        <w:spacing w:after="0"/>
        <w:jc w:val="both"/>
        <w:rPr>
          <w:rFonts w:ascii="Arial Narrow" w:hAnsi="Arial Narrow"/>
          <w:b/>
          <w:sz w:val="24"/>
        </w:rPr>
      </w:pPr>
    </w:p>
    <w:p w14:paraId="04E019AE" w14:textId="178AD6EB" w:rsidR="007F5B0A" w:rsidRDefault="007F276E" w:rsidP="000F046F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9</w:t>
      </w:r>
      <w:r w:rsidR="007F5B0A" w:rsidRPr="007F5B0A">
        <w:rPr>
          <w:rFonts w:ascii="Arial Narrow" w:hAnsi="Arial Narrow"/>
          <w:b/>
          <w:sz w:val="24"/>
        </w:rPr>
        <w:t>. ALINEACIÓN DEL PAT CON LOS DOCUMENTOS RECTORES DE L</w:t>
      </w:r>
      <w:r w:rsidR="007F5B0A">
        <w:rPr>
          <w:rFonts w:ascii="Arial Narrow" w:hAnsi="Arial Narrow"/>
          <w:b/>
          <w:sz w:val="24"/>
        </w:rPr>
        <w:t>A ADMINISTRACIÓN PÚBLICA MUNICIPAL</w:t>
      </w:r>
    </w:p>
    <w:p w14:paraId="2445CA75" w14:textId="77777777" w:rsidR="007F5B0A" w:rsidRDefault="007F5B0A" w:rsidP="007F5B0A">
      <w:pPr>
        <w:spacing w:after="0"/>
        <w:jc w:val="both"/>
        <w:rPr>
          <w:rFonts w:ascii="Arial Narrow" w:hAnsi="Arial Narrow"/>
          <w:b/>
          <w:sz w:val="24"/>
        </w:rPr>
      </w:pPr>
    </w:p>
    <w:tbl>
      <w:tblPr>
        <w:tblStyle w:val="Tablaconcuadrcula4-nfasis3"/>
        <w:tblW w:w="13603" w:type="dxa"/>
        <w:tblLook w:val="04A0" w:firstRow="1" w:lastRow="0" w:firstColumn="1" w:lastColumn="0" w:noHBand="0" w:noVBand="1"/>
      </w:tblPr>
      <w:tblGrid>
        <w:gridCol w:w="4673"/>
        <w:gridCol w:w="4820"/>
        <w:gridCol w:w="4110"/>
      </w:tblGrid>
      <w:tr w:rsidR="007F5B0A" w14:paraId="323EFA84" w14:textId="77777777" w:rsidTr="007F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24749E5B" w14:textId="4D74299E" w:rsidR="007F5B0A" w:rsidRDefault="007F5B0A" w:rsidP="007F5B0A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NACIONAL DE DESARROLLO</w:t>
            </w:r>
            <w:r w:rsidR="009F4F45">
              <w:rPr>
                <w:rFonts w:ascii="Arial Narrow" w:hAnsi="Arial Narrow"/>
                <w:b w:val="0"/>
                <w:sz w:val="24"/>
              </w:rPr>
              <w:t xml:space="preserve"> </w:t>
            </w:r>
            <w:r w:rsidR="009F4F45">
              <w:rPr>
                <w:rFonts w:ascii="Arial Narrow" w:hAnsi="Arial Narrow"/>
                <w:b w:val="0"/>
                <w:sz w:val="24"/>
              </w:rPr>
              <w:br/>
              <w:t>2019-2024</w:t>
            </w:r>
          </w:p>
        </w:tc>
        <w:tc>
          <w:tcPr>
            <w:tcW w:w="4820" w:type="dxa"/>
          </w:tcPr>
          <w:p w14:paraId="28EBD736" w14:textId="77777777"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ESTATAL DE DESARROLLO</w:t>
            </w:r>
          </w:p>
        </w:tc>
        <w:tc>
          <w:tcPr>
            <w:tcW w:w="4110" w:type="dxa"/>
          </w:tcPr>
          <w:p w14:paraId="7AABF766" w14:textId="77777777" w:rsidR="007F5B0A" w:rsidRDefault="007F5B0A" w:rsidP="007F5B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 w:val="0"/>
                <w:sz w:val="24"/>
              </w:rPr>
            </w:pPr>
            <w:r>
              <w:rPr>
                <w:rFonts w:ascii="Arial Narrow" w:hAnsi="Arial Narrow"/>
                <w:b w:val="0"/>
                <w:sz w:val="24"/>
              </w:rPr>
              <w:t>PLAN MUNICIPAL DE DESARROLLO</w:t>
            </w:r>
          </w:p>
        </w:tc>
      </w:tr>
      <w:tr w:rsidR="007F5B0A" w14:paraId="21332756" w14:textId="77777777" w:rsidTr="007F27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351D7A89" w14:textId="77777777" w:rsidR="007F5B0A" w:rsidRPr="00F72B20" w:rsidRDefault="007F5B0A" w:rsidP="007F5B0A">
            <w:pPr>
              <w:jc w:val="both"/>
              <w:rPr>
                <w:rFonts w:ascii="Arial Narrow" w:hAnsi="Arial Narrow"/>
                <w:color w:val="FF0000"/>
                <w:sz w:val="24"/>
              </w:rPr>
            </w:pPr>
            <w:r w:rsidRPr="00F72B20">
              <w:rPr>
                <w:rFonts w:ascii="Arial Narrow" w:hAnsi="Arial Narrow"/>
                <w:color w:val="FF0000"/>
                <w:sz w:val="24"/>
              </w:rPr>
              <w:t>OBJETIVO SUPERIOR:</w:t>
            </w:r>
          </w:p>
          <w:p w14:paraId="46F2B8C7" w14:textId="77777777" w:rsidR="003F5B97" w:rsidRDefault="003F5B97" w:rsidP="00BD1E4A">
            <w:pPr>
              <w:jc w:val="both"/>
              <w:rPr>
                <w:rFonts w:ascii="Arial Narrow" w:hAnsi="Arial Narrow"/>
              </w:rPr>
            </w:pPr>
          </w:p>
          <w:p w14:paraId="49AA9B0C" w14:textId="5C03728B" w:rsidR="000129B4" w:rsidRDefault="008D1EF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>Objetivo 1.1 Fortalecer la gobernabilidad democrática.</w:t>
            </w:r>
          </w:p>
          <w:p w14:paraId="0B4E193D" w14:textId="77777777" w:rsidR="008D1EF4" w:rsidRPr="008D1EF4" w:rsidRDefault="008D1EF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0DEBC601" w14:textId="18D0649D" w:rsidR="000129B4" w:rsidRPr="000129B4" w:rsidRDefault="000129B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0129B4">
              <w:rPr>
                <w:rFonts w:ascii="Arial Narrow" w:hAnsi="Arial Narrow"/>
                <w:b w:val="0"/>
                <w:bCs w:val="0"/>
                <w:sz w:val="20"/>
              </w:rPr>
              <w:t>Objetivo 1.9 Construir un país más resiliente, sostenible y seguro.</w:t>
            </w:r>
          </w:p>
          <w:p w14:paraId="26E9D00B" w14:textId="545460E2" w:rsidR="009F4F45" w:rsidRDefault="009F4F45" w:rsidP="009F4F45">
            <w:pPr>
              <w:autoSpaceDE w:val="0"/>
              <w:autoSpaceDN w:val="0"/>
              <w:adjustRightInd w:val="0"/>
              <w:jc w:val="both"/>
            </w:pPr>
          </w:p>
          <w:p w14:paraId="4415982A" w14:textId="0C4809F3" w:rsidR="000129B4" w:rsidRPr="000129B4" w:rsidRDefault="000129B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0129B4">
              <w:rPr>
                <w:rFonts w:ascii="Arial Narrow" w:hAnsi="Arial Narrow"/>
                <w:b w:val="0"/>
                <w:bCs w:val="0"/>
                <w:sz w:val="20"/>
              </w:rPr>
              <w:t>Objetivo 2.6 Promover y garantizar el acceso incluyente al agua potable en calidad y cantidad y al saneamiento, priorizando a los grupos históricamente discriminados, procurando la salud de los ecosistemas y cuencas.</w:t>
            </w:r>
          </w:p>
          <w:p w14:paraId="78FDA6ED" w14:textId="77777777" w:rsidR="000129B4" w:rsidRDefault="000129B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  <w:p w14:paraId="3340E6A2" w14:textId="5BDCB00A" w:rsidR="000129B4" w:rsidRDefault="000129B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</w:p>
          <w:p w14:paraId="3C5A4BA5" w14:textId="558CD0D7" w:rsidR="000129B4" w:rsidRPr="009F4F45" w:rsidRDefault="000129B4" w:rsidP="009F4F4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0129B4">
              <w:rPr>
                <w:rFonts w:ascii="Arial Narrow" w:hAnsi="Arial Narrow"/>
                <w:b w:val="0"/>
                <w:bCs w:val="0"/>
                <w:sz w:val="20"/>
              </w:rPr>
              <w:lastRenderedPageBreak/>
              <w:t>Objetivo 2.8 Fortalecer la rectoría y vinculación del ordenamiento territorial y ecológico de los asentamientos humanos y de la tenencia de la tierra, mediante el uso racional y equilibrado del territorio, promoviendo la accesibilidad y la movilidad eficiente.</w:t>
            </w:r>
          </w:p>
          <w:p w14:paraId="12623BA4" w14:textId="77777777" w:rsidR="00A61E1A" w:rsidRPr="00A67EB9" w:rsidRDefault="00A61E1A" w:rsidP="00683AE0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b w:val="0"/>
                <w:bCs w:val="0"/>
                <w:sz w:val="20"/>
                <w:szCs w:val="18"/>
              </w:rPr>
            </w:pPr>
          </w:p>
          <w:p w14:paraId="309F1360" w14:textId="5D930E42" w:rsidR="00503C24" w:rsidRDefault="000129B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20"/>
              </w:rPr>
            </w:pPr>
            <w:r w:rsidRPr="000129B4">
              <w:rPr>
                <w:rFonts w:ascii="Arial Narrow" w:hAnsi="Arial Narrow"/>
                <w:b w:val="0"/>
                <w:bCs w:val="0"/>
                <w:sz w:val="20"/>
              </w:rPr>
              <w:t>Objetivo 2.10 Garantizar la cultura física y la práctica del deporte como medios para el desarrollo integral de las personas y la integración de las comunidades.</w:t>
            </w:r>
          </w:p>
          <w:p w14:paraId="6D96DD54" w14:textId="77777777" w:rsidR="000129B4" w:rsidRPr="000129B4" w:rsidRDefault="000129B4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4ABC6B53" w14:textId="0FBFB75F" w:rsidR="00503C24" w:rsidRPr="002B1EE6" w:rsidRDefault="002B1EE6" w:rsidP="00503C24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2B1EE6">
              <w:rPr>
                <w:rFonts w:ascii="Arial Narrow" w:hAnsi="Arial Narrow"/>
                <w:b w:val="0"/>
                <w:bCs w:val="0"/>
                <w:sz w:val="20"/>
              </w:rPr>
              <w:t>Objetivo 3.6 Desarrollar de manera transparente, una red de comunicaciones y transportes accesible, segura, eficiente, sostenible, incluyente y moderna, con visión de desarrollo regional y de redes logísticas que conecte a todas las personas, facilite el traslado de bienes y servicios, y que contribuya a salvaguardar la seguridad nacional.</w:t>
            </w:r>
          </w:p>
          <w:p w14:paraId="5124B595" w14:textId="5F4D217A" w:rsidR="00503C24" w:rsidRDefault="00503C24" w:rsidP="00A61E1A">
            <w:pPr>
              <w:autoSpaceDE w:val="0"/>
              <w:autoSpaceDN w:val="0"/>
              <w:adjustRightInd w:val="0"/>
              <w:rPr>
                <w:rFonts w:ascii="Arial Narrow" w:hAnsi="Arial Narrow" w:cs="SoberanaSans-Bold"/>
                <w:sz w:val="20"/>
                <w:szCs w:val="20"/>
                <w:lang w:val="es-419"/>
              </w:rPr>
            </w:pPr>
          </w:p>
          <w:p w14:paraId="2D0A4141" w14:textId="39BEBAC8" w:rsidR="002B1EE6" w:rsidRPr="002B1EE6" w:rsidRDefault="002B1EE6" w:rsidP="002B1EE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2B1EE6">
              <w:rPr>
                <w:rFonts w:ascii="Arial Narrow" w:hAnsi="Arial Narrow"/>
                <w:b w:val="0"/>
                <w:bCs w:val="0"/>
                <w:sz w:val="20"/>
              </w:rPr>
              <w:t>Objetivo 3.9 Posicionar a México como un destino turístico competitivo, de vanguardia, sostenible e incluyente.</w:t>
            </w:r>
          </w:p>
          <w:p w14:paraId="08570826" w14:textId="77777777" w:rsidR="003412E8" w:rsidRPr="003412E8" w:rsidRDefault="003412E8" w:rsidP="00A61E1A">
            <w:pPr>
              <w:autoSpaceDE w:val="0"/>
              <w:autoSpaceDN w:val="0"/>
              <w:adjustRightInd w:val="0"/>
              <w:rPr>
                <w:rFonts w:ascii="SoberanaSans-Bold" w:hAnsi="SoberanaSans-Bold" w:cs="SoberanaSans-Bold"/>
                <w:b w:val="0"/>
                <w:bCs w:val="0"/>
                <w:sz w:val="18"/>
                <w:szCs w:val="18"/>
              </w:rPr>
            </w:pPr>
          </w:p>
        </w:tc>
        <w:tc>
          <w:tcPr>
            <w:tcW w:w="4820" w:type="dxa"/>
          </w:tcPr>
          <w:p w14:paraId="0DE04651" w14:textId="77777777" w:rsidR="007F5B0A" w:rsidRPr="00CB2D35" w:rsidRDefault="007F5B0A" w:rsidP="00CB2D3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CB2D35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14:paraId="6FF640DA" w14:textId="77777777" w:rsidR="003412E8" w:rsidRPr="006B6377" w:rsidRDefault="003412E8" w:rsidP="006B63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378DDB26" w14:textId="3666C95B" w:rsidR="003F5B97" w:rsidRDefault="006B6377" w:rsidP="006B63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6B6377">
              <w:rPr>
                <w:rFonts w:ascii="Arial Narrow" w:hAnsi="Arial Narrow"/>
                <w:sz w:val="20"/>
              </w:rPr>
              <w:t>DS5 Promover y proteger la diversidad cultural de Jalisco, el diálogo y la participación social, generando cambios sociales y comunitarios que nos lleven a una paci</w:t>
            </w:r>
            <w:r w:rsidR="00CB2D35">
              <w:rPr>
                <w:rFonts w:ascii="Arial Narrow" w:hAnsi="Arial Narrow"/>
                <w:sz w:val="20"/>
              </w:rPr>
              <w:t>fi</w:t>
            </w:r>
            <w:r w:rsidRPr="006B6377">
              <w:rPr>
                <w:rFonts w:ascii="Arial Narrow" w:hAnsi="Arial Narrow"/>
                <w:sz w:val="20"/>
              </w:rPr>
              <w:t>caci</w:t>
            </w:r>
            <w:r w:rsidRPr="00CB2D35">
              <w:rPr>
                <w:rFonts w:ascii="Arial Narrow" w:hAnsi="Arial Narrow"/>
                <w:sz w:val="20"/>
              </w:rPr>
              <w:t>ó</w:t>
            </w:r>
            <w:r w:rsidRPr="006B6377">
              <w:rPr>
                <w:rFonts w:ascii="Arial Narrow" w:hAnsi="Arial Narrow"/>
                <w:sz w:val="20"/>
              </w:rPr>
              <w:t>n del estado a trav</w:t>
            </w:r>
            <w:r w:rsidRPr="00CB2D35">
              <w:rPr>
                <w:rFonts w:ascii="Arial Narrow" w:hAnsi="Arial Narrow"/>
                <w:sz w:val="20"/>
              </w:rPr>
              <w:t>é</w:t>
            </w:r>
            <w:r w:rsidRPr="006B6377">
              <w:rPr>
                <w:rFonts w:ascii="Arial Narrow" w:hAnsi="Arial Narrow"/>
                <w:sz w:val="20"/>
              </w:rPr>
              <w:t>s de la cultura; vinculando las instituciones y la pol</w:t>
            </w:r>
            <w:r w:rsidRPr="00CB2D35">
              <w:rPr>
                <w:rFonts w:ascii="Arial Narrow" w:hAnsi="Arial Narrow"/>
                <w:sz w:val="20"/>
              </w:rPr>
              <w:t>í</w:t>
            </w:r>
            <w:r w:rsidRPr="006B6377">
              <w:rPr>
                <w:rFonts w:ascii="Arial Narrow" w:hAnsi="Arial Narrow"/>
                <w:sz w:val="20"/>
              </w:rPr>
              <w:t>tica cultural con las comunidades culturales y los gremios profesionales.</w:t>
            </w:r>
          </w:p>
          <w:p w14:paraId="2F1DBC24" w14:textId="22C78AFF" w:rsidR="00CB2D35" w:rsidRDefault="00CB2D35" w:rsidP="006B63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5C2C0AEA" w14:textId="461889AF" w:rsidR="00CB2D35" w:rsidRPr="00A67EB9" w:rsidRDefault="00CB2D35" w:rsidP="006B637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CB2D35">
              <w:rPr>
                <w:rFonts w:ascii="Arial Narrow" w:hAnsi="Arial Narrow"/>
                <w:sz w:val="20"/>
              </w:rPr>
              <w:t xml:space="preserve">DS6 Aumentar la calidad de vida de las personas a través de la promoción de la actividad física y el deporte con oportunidades de acceso incluyentes, diversas y bajo la perspectiva de igualdad de género; que propicien la práctica cotidiana, el desarrollo del talento deportivo y su proyección nacional e </w:t>
            </w:r>
            <w:r w:rsidRPr="00CB2D35">
              <w:rPr>
                <w:rFonts w:ascii="Arial Narrow" w:hAnsi="Arial Narrow"/>
                <w:sz w:val="20"/>
              </w:rPr>
              <w:lastRenderedPageBreak/>
              <w:t>internacional, así como la generación de espacios y programas de</w:t>
            </w:r>
            <w:r w:rsidRPr="00CB2D35">
              <w:rPr>
                <w:rFonts w:ascii="Arial Narrow" w:hAnsi="Arial Narrow"/>
                <w:sz w:val="20"/>
              </w:rPr>
              <w:t xml:space="preserve"> </w:t>
            </w:r>
            <w:r w:rsidRPr="00CB2D35">
              <w:rPr>
                <w:rFonts w:ascii="Arial Narrow" w:hAnsi="Arial Narrow"/>
                <w:sz w:val="20"/>
              </w:rPr>
              <w:t>recreación, ocio, esparcimiento y espectáculo, promoviendo los resultados que in</w:t>
            </w:r>
            <w:r>
              <w:rPr>
                <w:rFonts w:ascii="Arial Narrow" w:hAnsi="Arial Narrow"/>
                <w:sz w:val="20"/>
              </w:rPr>
              <w:t>fl</w:t>
            </w:r>
            <w:r w:rsidRPr="00CB2D35">
              <w:rPr>
                <w:rFonts w:ascii="Arial Narrow" w:hAnsi="Arial Narrow"/>
                <w:sz w:val="20"/>
              </w:rPr>
              <w:t>uyan en la sociedad.</w:t>
            </w:r>
          </w:p>
          <w:p w14:paraId="51600C40" w14:textId="77777777" w:rsidR="00094026" w:rsidRPr="006B6377" w:rsidRDefault="00094026" w:rsidP="006B637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3BF8AAC8" w14:textId="77777777" w:rsidR="00094026" w:rsidRDefault="00F32F74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F32F74">
              <w:rPr>
                <w:rFonts w:ascii="Arial Narrow" w:hAnsi="Arial Narrow"/>
                <w:sz w:val="20"/>
              </w:rPr>
              <w:t>DT2 Garantizar el derecho humano al agua y al saneamiento, a través de la gestión integral del</w:t>
            </w:r>
            <w:r w:rsidRPr="00F32F74">
              <w:rPr>
                <w:rFonts w:ascii="Arial Narrow" w:hAnsi="Arial Narrow"/>
                <w:sz w:val="20"/>
              </w:rPr>
              <w:t xml:space="preserve"> </w:t>
            </w:r>
            <w:r w:rsidRPr="00F32F74">
              <w:rPr>
                <w:rFonts w:ascii="Arial Narrow" w:hAnsi="Arial Narrow"/>
                <w:sz w:val="20"/>
              </w:rPr>
              <w:t>recurso hídrico con visión de cuenca, que asegure un aprovechamiento sustentable y equitativo del agua supe</w:t>
            </w:r>
            <w:r w:rsidRPr="00F32F74">
              <w:rPr>
                <w:rFonts w:ascii="Arial Narrow" w:hAnsi="Arial Narrow"/>
                <w:sz w:val="20"/>
              </w:rPr>
              <w:t>rfi</w:t>
            </w:r>
            <w:r w:rsidRPr="00F32F74">
              <w:rPr>
                <w:rFonts w:ascii="Arial Narrow" w:hAnsi="Arial Narrow"/>
                <w:sz w:val="20"/>
              </w:rPr>
              <w:t>cial y subterránea, y permita la conservación de la biodiversidad y los procesos ecosistémicos.</w:t>
            </w:r>
          </w:p>
          <w:p w14:paraId="53B6DF0B" w14:textId="77777777" w:rsidR="00F32F74" w:rsidRDefault="00F32F74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2705D2BB" w14:textId="6AE357D0" w:rsidR="00F32F74" w:rsidRDefault="00F32F74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F32F74">
              <w:rPr>
                <w:rFonts w:ascii="Arial Narrow" w:hAnsi="Arial Narrow"/>
                <w:sz w:val="20"/>
              </w:rPr>
              <w:t>DT3 Renovar la infraestructura pública de Jalisco como detonador del desarrollo y la calidad de vida de los jaliscienses, a través de la implementación de criterios de accesibilidad, sostenibilidad y transparencia en proyectos como modernización de la red estatal carretera que permita la conectividad terrestre, la consolidación de la Red Metropolitana de Transporte Masivo y desarrollo de la infraestructura educativa, de salud y de habitabilidad.</w:t>
            </w:r>
          </w:p>
          <w:p w14:paraId="250A6183" w14:textId="77777777" w:rsidR="00F32F74" w:rsidRDefault="00F32F74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348EEC09" w14:textId="77777777" w:rsidR="00F32F74" w:rsidRDefault="00F32F74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F32F74">
              <w:rPr>
                <w:rFonts w:ascii="Arial Narrow" w:hAnsi="Arial Narrow"/>
                <w:sz w:val="20"/>
              </w:rPr>
              <w:t>DT7 Impulsar el desarrollo sostenible de Jalisco, a partir de instrumentos de ordenamiento territorial y planeación urbana que consideren las potencialidades y límites de las regiones, áreas metropolitanas y localidades; así como la implementación de una política descentralizada de gestión territorial basada en esquemas efectivos de gobernanza.</w:t>
            </w:r>
          </w:p>
          <w:p w14:paraId="66759FE5" w14:textId="77777777" w:rsidR="00163808" w:rsidRDefault="00163808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21CF8DDF" w14:textId="77777777" w:rsidR="00163808" w:rsidRDefault="00163808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163808">
              <w:rPr>
                <w:rFonts w:ascii="Arial Narrow" w:hAnsi="Arial Narrow"/>
                <w:sz w:val="20"/>
              </w:rPr>
              <w:t>TEJ Mejorar las condiciones ecológicas, ambientales y sociales de la zona del Río Santiago afectada por altos niveles de contaminación, con acciones transversales en los distintos ejes, focalizadas en áreas especí</w:t>
            </w:r>
            <w:r>
              <w:rPr>
                <w:rFonts w:ascii="Arial Narrow" w:hAnsi="Arial Narrow"/>
                <w:sz w:val="20"/>
              </w:rPr>
              <w:t>fi</w:t>
            </w:r>
            <w:r w:rsidRPr="00163808">
              <w:rPr>
                <w:rFonts w:ascii="Arial Narrow" w:hAnsi="Arial Narrow"/>
                <w:sz w:val="20"/>
              </w:rPr>
              <w:t>cas de intervenci</w:t>
            </w:r>
            <w:r w:rsidRPr="00163808">
              <w:rPr>
                <w:rFonts w:ascii="Arial Narrow" w:hAnsi="Arial Narrow" w:cs="Arial Narrow"/>
                <w:sz w:val="20"/>
              </w:rPr>
              <w:t>ó</w:t>
            </w:r>
            <w:r w:rsidRPr="00163808">
              <w:rPr>
                <w:rFonts w:ascii="Arial Narrow" w:hAnsi="Arial Narrow"/>
                <w:sz w:val="20"/>
              </w:rPr>
              <w:t>n estratégicas, con énfasis en procesos educativos, restaurativos, de penalización y de incentivación al involucramiento del sector público, privado y social.</w:t>
            </w:r>
          </w:p>
          <w:p w14:paraId="6CC2D69A" w14:textId="7EE467B0" w:rsidR="00027458" w:rsidRPr="006B6377" w:rsidRDefault="00027458" w:rsidP="00F32F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</w:tcPr>
          <w:p w14:paraId="09AFCC9B" w14:textId="77777777" w:rsidR="007F5B0A" w:rsidRPr="00D039A1" w:rsidRDefault="007F5B0A" w:rsidP="00D039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bCs/>
                <w:color w:val="FF0000"/>
                <w:sz w:val="24"/>
              </w:rPr>
            </w:pPr>
            <w:r w:rsidRPr="00D039A1">
              <w:rPr>
                <w:rFonts w:ascii="Arial Narrow" w:hAnsi="Arial Narrow"/>
                <w:b/>
                <w:bCs/>
                <w:color w:val="FF0000"/>
                <w:sz w:val="24"/>
              </w:rPr>
              <w:lastRenderedPageBreak/>
              <w:t>OBJETIVO SUPERIOR:</w:t>
            </w:r>
          </w:p>
          <w:p w14:paraId="3849171F" w14:textId="77777777" w:rsidR="009C5564" w:rsidRPr="00CB2D35" w:rsidRDefault="009C5564" w:rsidP="00D039A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654545D8" w14:textId="77777777" w:rsidR="00D039A1" w:rsidRP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039A1">
              <w:rPr>
                <w:rFonts w:ascii="Arial Narrow" w:hAnsi="Arial Narrow"/>
                <w:sz w:val="20"/>
              </w:rPr>
              <w:t>Atender las demandas en materia de infraestructura y equipamiento urbano a los ciudadanos, así como dotarles de los servicios públicos que se requieran.</w:t>
            </w:r>
          </w:p>
          <w:p w14:paraId="16B58168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2D956ACD" w14:textId="4B69036E" w:rsidR="00D039A1" w:rsidRP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039A1">
              <w:rPr>
                <w:rFonts w:ascii="Arial Narrow" w:hAnsi="Arial Narrow"/>
                <w:sz w:val="20"/>
              </w:rPr>
              <w:t>Planear junto con autoridades competentes y de diferentes dependencias, obras que cubran las necesidades del municipio en lo que refiere a salud, educación, recreación, infraestructura básica, etc.</w:t>
            </w:r>
          </w:p>
          <w:p w14:paraId="3F3112C3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582F1390" w14:textId="4C324294" w:rsidR="00D039A1" w:rsidRP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039A1">
              <w:rPr>
                <w:rFonts w:ascii="Arial Narrow" w:hAnsi="Arial Narrow"/>
                <w:sz w:val="20"/>
              </w:rPr>
              <w:t xml:space="preserve">Obtener los recursos necesarios para la ejecución de proyectos que promuevan el crecimiento y mejora del </w:t>
            </w:r>
            <w:r w:rsidRPr="00D039A1">
              <w:rPr>
                <w:rFonts w:ascii="Arial Narrow" w:hAnsi="Arial Narrow"/>
                <w:sz w:val="20"/>
              </w:rPr>
              <w:lastRenderedPageBreak/>
              <w:t>municipio a través de la gestión ante las instituciones y dependencias correspondientes.</w:t>
            </w:r>
          </w:p>
          <w:p w14:paraId="001FF78A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210E5408" w14:textId="58A9AB5D" w:rsidR="00D039A1" w:rsidRP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039A1">
              <w:rPr>
                <w:rFonts w:ascii="Arial Narrow" w:hAnsi="Arial Narrow"/>
                <w:sz w:val="20"/>
              </w:rPr>
              <w:t>Construir y mantener la infraestructura pública y los servicios relacionados con estas acciones en términos de Ley, mediante la realización de obras en vías y espacios públicos para el beneficio comunitario.</w:t>
            </w:r>
          </w:p>
          <w:p w14:paraId="65BCA2BE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3DBA6CC8" w14:textId="65681A0F" w:rsidR="00D039A1" w:rsidRPr="00D039A1" w:rsidRDefault="00D039A1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D039A1">
              <w:rPr>
                <w:rFonts w:ascii="Arial Narrow" w:hAnsi="Arial Narrow"/>
                <w:sz w:val="20"/>
              </w:rPr>
              <w:t>Contribuir con la adecuada prestación de servicios públicos municipales optimizando recursos.</w:t>
            </w:r>
          </w:p>
          <w:p w14:paraId="79CEA071" w14:textId="3ADA93C8" w:rsidR="006E51B8" w:rsidRPr="00CB2D35" w:rsidRDefault="006E51B8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06EDFC60" w14:textId="77777777" w:rsidR="006E51B8" w:rsidRPr="00CB2D35" w:rsidRDefault="006E51B8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72F7A2F3" w14:textId="77777777" w:rsidR="007F5B0A" w:rsidRPr="00CB2D35" w:rsidRDefault="007F5B0A" w:rsidP="00D039A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</w:tc>
      </w:tr>
      <w:tr w:rsidR="00BD1E4A" w14:paraId="36B59B67" w14:textId="77777777" w:rsidTr="007F27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3" w:type="dxa"/>
          </w:tcPr>
          <w:p w14:paraId="4278C6D0" w14:textId="77777777" w:rsidR="00BD1E4A" w:rsidRPr="00B0228E" w:rsidRDefault="00BD1E4A" w:rsidP="007F5B0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B0228E">
              <w:rPr>
                <w:rFonts w:ascii="Arial Narrow" w:hAnsi="Arial Narrow"/>
                <w:b w:val="0"/>
                <w:bCs w:val="0"/>
                <w:sz w:val="20"/>
              </w:rPr>
              <w:lastRenderedPageBreak/>
              <w:t>OBJETIVOS SECUNDARIOS:</w:t>
            </w:r>
          </w:p>
          <w:p w14:paraId="2E6FF8B9" w14:textId="77777777" w:rsidR="003412E8" w:rsidRPr="00B0228E" w:rsidRDefault="003412E8" w:rsidP="007F5B0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2CB637FA" w14:textId="77777777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 xml:space="preserve">1.9.4 Fortalecer el diseño y la implementación de los instrumentos de planeación del territorio, así como los mecanismos de gestión del suelo, para evitar los </w:t>
            </w: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lastRenderedPageBreak/>
              <w:t xml:space="preserve">asentamientos humanos, la construcción de infraestructura y actividades productivas en zonas de riesgo. </w:t>
            </w:r>
          </w:p>
          <w:p w14:paraId="1A9296C4" w14:textId="77777777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71647BD8" w14:textId="5AEFA923" w:rsidR="003F5B97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>1.9.5 Brindar atención prioritaria en los planes de reconstrucción a la vivienda, los servicios básicos, los medios de vida, la infraestructura pública y la reactivación económica, garantizando el uso de los recursos públicos con criterios de accesibilidad, sostenibilidad y no discriminación.</w:t>
            </w:r>
          </w:p>
          <w:p w14:paraId="37387F34" w14:textId="0D74BF6B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52E010F6" w14:textId="3F5A4453" w:rsidR="008D1EF4" w:rsidRPr="008D1EF4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>2.6.1 Promover la inversión en infraestructura sostenible y resiliente para satisfacer la demanda de agua potable y saneamiento, para consumo personal y doméstico, priorizando a los grupos históricamente discriminados.</w:t>
            </w:r>
          </w:p>
          <w:p w14:paraId="04FBFBE6" w14:textId="51FB4E91" w:rsidR="008D1EF4" w:rsidRPr="008D1EF4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0F2EF92B" w14:textId="77777777" w:rsidR="008D1EF4" w:rsidRPr="008D1EF4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 xml:space="preserve">2.6.4 Focalizar acciones para garantizar el acceso a agua potable en calidad y cantidad a comunidades periurbanas, rurales e indígenas. </w:t>
            </w:r>
          </w:p>
          <w:p w14:paraId="280BB056" w14:textId="77777777" w:rsidR="008D1EF4" w:rsidRPr="008D1EF4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3101EA5E" w14:textId="09E2D65E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>2.6.5 Mejorar la infraestructura hidráulica, incluyendo el tratamiento y reutilización de aguas residuales y la calidad de los servicios de saneamiento.</w:t>
            </w:r>
          </w:p>
          <w:p w14:paraId="5E4688F9" w14:textId="53019478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7EA99B87" w14:textId="27E057D9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>2.8.2 Realizar intervenciones integrales que mejoren las condiciones de habitabilidad, accesibilidad y movilidad de los asentamientos humanos, el goce y la producción social de los espacios públicos y comunes con diseño universal.</w:t>
            </w:r>
          </w:p>
          <w:p w14:paraId="6496E943" w14:textId="0C7F897B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13C9FADE" w14:textId="5588A883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8D1EF4">
              <w:rPr>
                <w:rFonts w:ascii="Arial Narrow" w:hAnsi="Arial Narrow"/>
                <w:b w:val="0"/>
                <w:bCs w:val="0"/>
                <w:sz w:val="20"/>
              </w:rPr>
              <w:t>2.8.4 Promover que la infraestructura, equipamiento y servicios básicos se realice con enfoque de un hábitat inclusivo, integral y sostenible, 118 priorizando las localidades con mayor rezago, así como mejorar y actualizar los modelos de gestión de los núcleos agrarios.</w:t>
            </w:r>
          </w:p>
          <w:p w14:paraId="76B588D2" w14:textId="2D4EDB53" w:rsidR="008D1EF4" w:rsidRPr="00B0228E" w:rsidRDefault="008D1EF4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4540BC85" w14:textId="50849391" w:rsidR="008D1EF4" w:rsidRPr="00B0228E" w:rsidRDefault="00B0228E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  <w:r w:rsidRPr="00B0228E">
              <w:rPr>
                <w:rFonts w:ascii="Arial Narrow" w:hAnsi="Arial Narrow"/>
                <w:b w:val="0"/>
                <w:bCs w:val="0"/>
                <w:sz w:val="20"/>
              </w:rPr>
              <w:t>2.10.1 Impulsar la construcción y rehabilitación de infraestructura adecuada para la práctica del deporte y la activación física con prioridad en las zonas de alta marginación y con altas tasas de violencia.</w:t>
            </w:r>
          </w:p>
          <w:p w14:paraId="091E1033" w14:textId="616024EE" w:rsidR="00B0228E" w:rsidRPr="00B0228E" w:rsidRDefault="00B0228E" w:rsidP="00B8408A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  <w:p w14:paraId="38B43ED7" w14:textId="77777777" w:rsidR="00B0228E" w:rsidRDefault="00B0228E" w:rsidP="00B8408A">
            <w:pPr>
              <w:jc w:val="both"/>
              <w:rPr>
                <w:rFonts w:ascii="Arial Narrow" w:hAnsi="Arial Narrow"/>
                <w:sz w:val="20"/>
              </w:rPr>
            </w:pPr>
            <w:r w:rsidRPr="00B0228E">
              <w:rPr>
                <w:rFonts w:ascii="Arial Narrow" w:hAnsi="Arial Narrow"/>
                <w:b w:val="0"/>
                <w:bCs w:val="0"/>
                <w:sz w:val="20"/>
              </w:rPr>
              <w:t xml:space="preserve">3.6.1 Contar con una red carretera segura y eficiente que conecte centros de población, puertos, aeropuertos, centros </w:t>
            </w:r>
            <w:r w:rsidRPr="00B0228E">
              <w:rPr>
                <w:rFonts w:ascii="Arial Narrow" w:hAnsi="Arial Narrow"/>
                <w:b w:val="0"/>
                <w:bCs w:val="0"/>
                <w:sz w:val="20"/>
              </w:rPr>
              <w:lastRenderedPageBreak/>
              <w:t xml:space="preserve">logísticos y de intercambio modal, conservando su valor patrimonial. </w:t>
            </w:r>
          </w:p>
          <w:p w14:paraId="027B2672" w14:textId="77777777" w:rsidR="00B0228E" w:rsidRDefault="00B0228E" w:rsidP="00B8408A">
            <w:pPr>
              <w:jc w:val="both"/>
              <w:rPr>
                <w:rFonts w:ascii="Arial Narrow" w:hAnsi="Arial Narrow"/>
                <w:sz w:val="20"/>
              </w:rPr>
            </w:pPr>
          </w:p>
          <w:p w14:paraId="194430EF" w14:textId="77777777" w:rsidR="00B0228E" w:rsidRDefault="00B0228E" w:rsidP="00B8408A">
            <w:pPr>
              <w:jc w:val="both"/>
              <w:rPr>
                <w:rFonts w:ascii="Arial Narrow" w:hAnsi="Arial Narrow"/>
                <w:sz w:val="20"/>
              </w:rPr>
            </w:pPr>
            <w:r w:rsidRPr="00B0228E">
              <w:rPr>
                <w:rFonts w:ascii="Arial Narrow" w:hAnsi="Arial Narrow"/>
                <w:b w:val="0"/>
                <w:bCs w:val="0"/>
                <w:sz w:val="20"/>
              </w:rPr>
              <w:t xml:space="preserve">3.6.2 Mejorar el acceso a localidades con altos niveles de marginación. </w:t>
            </w:r>
          </w:p>
          <w:p w14:paraId="30F5F55B" w14:textId="77777777" w:rsidR="00B0228E" w:rsidRDefault="00B0228E" w:rsidP="00B8408A">
            <w:pPr>
              <w:jc w:val="both"/>
              <w:rPr>
                <w:rFonts w:ascii="Arial Narrow" w:hAnsi="Arial Narrow"/>
                <w:sz w:val="20"/>
              </w:rPr>
            </w:pPr>
          </w:p>
          <w:p w14:paraId="4075A556" w14:textId="2BF8E646" w:rsidR="00B0228E" w:rsidRDefault="00B0228E" w:rsidP="00B8408A">
            <w:pPr>
              <w:jc w:val="both"/>
              <w:rPr>
                <w:rFonts w:ascii="Arial Narrow" w:hAnsi="Arial Narrow"/>
                <w:sz w:val="20"/>
              </w:rPr>
            </w:pPr>
            <w:r w:rsidRPr="00B0228E">
              <w:rPr>
                <w:rFonts w:ascii="Arial Narrow" w:hAnsi="Arial Narrow"/>
                <w:b w:val="0"/>
                <w:bCs w:val="0"/>
                <w:sz w:val="20"/>
              </w:rPr>
              <w:t>3.6.3 Desarrollar una infraestructura de transporte accesible, con enfoque multimodal (ferroviario, aeroportuario, transporte marítimo, transporte masivo), sostenible, a costos competitivos y accesibles que amplíe la cobertura del transporte nacional y regional.</w:t>
            </w:r>
          </w:p>
          <w:p w14:paraId="6428632A" w14:textId="04AE946E" w:rsidR="008D1EF4" w:rsidRPr="00B0228E" w:rsidRDefault="008D1EF4" w:rsidP="007F276E">
            <w:pPr>
              <w:jc w:val="both"/>
              <w:rPr>
                <w:rFonts w:ascii="Arial Narrow" w:hAnsi="Arial Narrow"/>
                <w:b w:val="0"/>
                <w:bCs w:val="0"/>
                <w:sz w:val="20"/>
              </w:rPr>
            </w:pPr>
          </w:p>
        </w:tc>
        <w:tc>
          <w:tcPr>
            <w:tcW w:w="4820" w:type="dxa"/>
          </w:tcPr>
          <w:p w14:paraId="7C71266F" w14:textId="77777777" w:rsidR="00BD1E4A" w:rsidRPr="003412E8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3412E8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14:paraId="1BDC6AE9" w14:textId="77777777" w:rsidR="00B8408A" w:rsidRDefault="00B8408A" w:rsidP="00B8408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NextCondensed-Regular" w:hAnsi="AvenirNextCondensed-Regular" w:cs="AvenirNextCondensed-Regular"/>
                <w:sz w:val="15"/>
                <w:szCs w:val="15"/>
                <w:lang w:val="es-419"/>
              </w:rPr>
            </w:pPr>
          </w:p>
          <w:p w14:paraId="3E148C12" w14:textId="0C5688C5" w:rsidR="00B8408A" w:rsidRDefault="00CB2D35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CB2D35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DS5.6. Fortalecer y adecuar la infraestructura existente, para hacerla accesible e incluyente y potenciar los recursos de la Secretaría de Cultura y que estos se distribuyan de manera más justa y e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fi</w:t>
            </w:r>
            <w:r w:rsidRPr="00CB2D35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ciente.</w:t>
            </w:r>
          </w:p>
          <w:p w14:paraId="6EC9967A" w14:textId="77777777" w:rsidR="00CB2D35" w:rsidRPr="00A67EB9" w:rsidRDefault="00CB2D35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54F46894" w14:textId="323F5CBD" w:rsidR="00B8408A" w:rsidRDefault="00CB2D35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CB2D35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DS6.2. Asegurar la infraestructura deportiva a través de un modelo de gestión de los espacios deportivos, que oferte contenidos deportivos contextualizados a cada región del estado, permitiendo el acceso universal, la cohesión social y que favorezcan dinámicas innovadoras para sostener el mantenimiento y oferta permanente.</w:t>
            </w:r>
          </w:p>
          <w:p w14:paraId="43D58FA8" w14:textId="72F5076E" w:rsidR="00CB2D35" w:rsidRDefault="00CB2D35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3D2AFA47" w14:textId="3984C149" w:rsidR="00CB2D35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DT2.6. Cobertura ampliada del acceso al agua con un servicio </w:t>
            </w: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integral</w:t>
            </w: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y de calidad.</w:t>
            </w:r>
          </w:p>
          <w:p w14:paraId="34F7EF27" w14:textId="269E78A5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288724BD" w14:textId="2E0E67EF" w:rsidR="00F32F74" w:rsidRPr="00CB2D35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DT2.11. Construcción de infraestructura sensible al agua que genera resiliencia ante fenómenos hidrometeorológicos extremos y los efectos del cambio climático.</w:t>
            </w:r>
          </w:p>
          <w:p w14:paraId="5B111831" w14:textId="77777777" w:rsidR="00B8408A" w:rsidRDefault="00B8408A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</w:p>
          <w:p w14:paraId="44D05C9C" w14:textId="77777777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DT3.1. Red de carreteras y caminos ampliada y modernizada en el Estado, con criterios de sostenibilidad. </w:t>
            </w:r>
          </w:p>
          <w:p w14:paraId="566FAC83" w14:textId="77777777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6DC19284" w14:textId="77777777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DT3.2. Infraestructura educativa y de salud con espacios equipados, accesibles y funcionales. </w:t>
            </w:r>
          </w:p>
          <w:p w14:paraId="3B0483A8" w14:textId="77777777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6B19A021" w14:textId="1A940159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DT3.3. I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nfraestructura de redes </w:t>
            </w: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y telecomunicaciones consolidadas, así como impulsar el acceso de internet en el estado. </w:t>
            </w:r>
          </w:p>
          <w:p w14:paraId="53F693B5" w14:textId="77777777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0D6BC5A0" w14:textId="77777777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DT3.4. Espacios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</w:t>
            </w:r>
            <w:r w:rsidRPr="00F32F74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públicos incluyentes, considerando las necesidades de seguridad y accesibilidad de las niñas, niños, mujeres y adultos mayores.</w:t>
            </w:r>
          </w:p>
          <w:p w14:paraId="7E198CC7" w14:textId="2EACA7AC" w:rsidR="00F32F74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</w:p>
          <w:p w14:paraId="3835DE6B" w14:textId="77777777" w:rsidR="0071519E" w:rsidRDefault="0071519E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71519E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DT7.5. Diseñar la estrategia estatal de planeación urbana y vivienda asequible y sustentable. </w:t>
            </w:r>
          </w:p>
          <w:p w14:paraId="48BC7045" w14:textId="77777777" w:rsidR="0071519E" w:rsidRDefault="0071519E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30A9348C" w14:textId="002BE4A8" w:rsidR="0071519E" w:rsidRDefault="0071519E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71519E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DT7.6. Instrumentar una metodología para la integración y vinculación de los instrumentos de ordenamiento ecológico, territorial y de desarrollo urbano.</w:t>
            </w:r>
          </w:p>
          <w:p w14:paraId="2EEFAF7D" w14:textId="69327FB3" w:rsidR="0071519E" w:rsidRDefault="0071519E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23C0B12E" w14:textId="6C5F81D1" w:rsidR="00163808" w:rsidRDefault="00163808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163808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TEJ6. Infraestructura hidráulica renovada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</w:t>
            </w:r>
            <w:r w:rsidRPr="00163808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para el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</w:t>
            </w:r>
            <w:r w:rsidRPr="00163808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uso eficiente, correcto procesamiento y saneamiento del agua, considerando ecotecnologías. </w:t>
            </w:r>
          </w:p>
          <w:p w14:paraId="4296DC1D" w14:textId="77777777" w:rsidR="00163808" w:rsidRDefault="00163808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5159EAFD" w14:textId="27040FBC" w:rsidR="00163808" w:rsidRDefault="00163808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163808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TEJ7. Espacios públicos recuperados en localidades de la Cuenca.</w:t>
            </w:r>
          </w:p>
          <w:p w14:paraId="61DC6CD9" w14:textId="60489A98" w:rsidR="00163808" w:rsidRDefault="00163808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5C5FAA49" w14:textId="77777777" w:rsidR="00163808" w:rsidRDefault="00163808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02DD98A9" w14:textId="77777777" w:rsidR="0071519E" w:rsidRPr="0071519E" w:rsidRDefault="0071519E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3F5CC8A3" w14:textId="7A893DEC" w:rsidR="00F32F74" w:rsidRPr="003412E8" w:rsidRDefault="00F32F74" w:rsidP="00B8408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</w:p>
        </w:tc>
        <w:tc>
          <w:tcPr>
            <w:tcW w:w="4110" w:type="dxa"/>
          </w:tcPr>
          <w:p w14:paraId="6589EB01" w14:textId="77777777" w:rsidR="00BD1E4A" w:rsidRPr="00A67EB9" w:rsidRDefault="00BD1E4A" w:rsidP="007F5B0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color w:val="FF0000"/>
                <w:sz w:val="24"/>
              </w:rPr>
            </w:pPr>
            <w:r w:rsidRPr="00A67EB9">
              <w:rPr>
                <w:rFonts w:ascii="Arial Narrow" w:hAnsi="Arial Narrow"/>
                <w:bCs/>
                <w:color w:val="FF0000"/>
                <w:sz w:val="24"/>
              </w:rPr>
              <w:lastRenderedPageBreak/>
              <w:t>OBJETIVOS SECUNDARIOS:</w:t>
            </w:r>
          </w:p>
          <w:p w14:paraId="770984BD" w14:textId="77777777" w:rsidR="00BD1E4A" w:rsidRDefault="00BD1E4A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14:paraId="6E644448" w14:textId="77777777" w:rsidR="00D039A1" w:rsidRPr="009C5564" w:rsidRDefault="00D039A1" w:rsidP="00D039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Elevar y mejorar la calidad de los servicios básicos de infraestructura general del municipio.</w:t>
            </w:r>
          </w:p>
          <w:p w14:paraId="179C7C30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3E3F7A80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9C5564">
              <w:rPr>
                <w:rFonts w:ascii="Arial Narrow" w:hAnsi="Arial Narrow"/>
                <w:sz w:val="20"/>
              </w:rPr>
              <w:lastRenderedPageBreak/>
              <w:t>Más y mejores espacios públicos.</w:t>
            </w:r>
          </w:p>
          <w:p w14:paraId="244B6176" w14:textId="77777777" w:rsidR="00D039A1" w:rsidRDefault="00D039A1" w:rsidP="00D039A1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</w:p>
          <w:p w14:paraId="2D40BA90" w14:textId="77777777" w:rsidR="00D039A1" w:rsidRDefault="00D039A1" w:rsidP="00D039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0"/>
              </w:rPr>
            </w:pPr>
            <w:r w:rsidRPr="00CB2D35">
              <w:rPr>
                <w:rFonts w:ascii="Arial Narrow" w:hAnsi="Arial Narrow"/>
                <w:sz w:val="20"/>
              </w:rPr>
              <w:t>Garantizar una adecuada inversión de los recursos municipales en el desarrollo de infraestructura, así como una amplia cobertura de los servicios básicos que requieren los habitantes del municipio.</w:t>
            </w:r>
          </w:p>
          <w:p w14:paraId="298E2F88" w14:textId="77777777" w:rsidR="00D039A1" w:rsidRDefault="00D039A1" w:rsidP="00D039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0"/>
              </w:rPr>
            </w:pPr>
          </w:p>
          <w:p w14:paraId="43363EC5" w14:textId="2741FCDB" w:rsidR="00A67EB9" w:rsidRPr="00A67EB9" w:rsidRDefault="009C5564" w:rsidP="00D039A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Promover las </w:t>
            </w:r>
            <w:r w:rsidR="00A67EB9"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políticas públicas </w:t>
            </w: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más convenientes </w:t>
            </w:r>
            <w:r w:rsidR="00A67EB9" w:rsidRPr="00A67EB9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que garanticen la inversión municipal en el desarrollo de la infraestructura.</w:t>
            </w:r>
          </w:p>
          <w:p w14:paraId="1312EC01" w14:textId="77777777" w:rsidR="00A67EB9" w:rsidRDefault="00A67EB9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highlight w:val="yellow"/>
              </w:rPr>
            </w:pPr>
          </w:p>
          <w:p w14:paraId="5BD4D9E8" w14:textId="6A7A14A1"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Colaborar con la ciudadanía en lo que a desarrollo de la</w:t>
            </w:r>
            <w:r w:rsidR="00D039A1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</w:t>
            </w: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infraestructura respecta.</w:t>
            </w:r>
          </w:p>
          <w:p w14:paraId="0FB8887A" w14:textId="77777777"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1E29B60E" w14:textId="203B54E6"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Garantizar una amplia cobertura de los servicios básicos que</w:t>
            </w:r>
            <w:r w:rsidR="00D039A1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 xml:space="preserve"> </w:t>
            </w:r>
            <w:r w:rsidRPr="002A3ABC"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requiere la población.</w:t>
            </w:r>
          </w:p>
          <w:p w14:paraId="4139FCFF" w14:textId="77777777" w:rsidR="002A3ABC" w:rsidRDefault="002A3ABC" w:rsidP="002A3A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68AB882B" w14:textId="77777777" w:rsidR="00BD1E4A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Elaboración de planes parciales.</w:t>
            </w:r>
          </w:p>
          <w:p w14:paraId="1793C90B" w14:textId="77777777"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1B94624C" w14:textId="77777777" w:rsidR="00503C24" w:rsidRDefault="00503C24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Actualización de los reglamentos municipales.</w:t>
            </w:r>
          </w:p>
          <w:p w14:paraId="268BB309" w14:textId="77777777" w:rsidR="00503C24" w:rsidRDefault="00503C24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5860274D" w14:textId="77777777"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  <w:r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  <w:t>Elaboración de proyectos.</w:t>
            </w:r>
          </w:p>
          <w:p w14:paraId="7BD0964D" w14:textId="77777777" w:rsidR="006E51B8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20"/>
                <w:szCs w:val="20"/>
                <w:lang w:val="es-419"/>
              </w:rPr>
            </w:pPr>
          </w:p>
          <w:p w14:paraId="0C23064E" w14:textId="77777777" w:rsidR="006E51B8" w:rsidRPr="000F046F" w:rsidRDefault="006E51B8" w:rsidP="00BD1E4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Cs/>
                <w:sz w:val="24"/>
                <w:highlight w:val="yellow"/>
              </w:rPr>
            </w:pPr>
          </w:p>
        </w:tc>
      </w:tr>
    </w:tbl>
    <w:p w14:paraId="563BAEB1" w14:textId="12CCE826" w:rsidR="00BD1E4A" w:rsidRDefault="00BD1E4A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14:paraId="59F2BE83" w14:textId="77777777" w:rsidR="003F543E" w:rsidRDefault="003F543E" w:rsidP="007F5B0A">
      <w:pPr>
        <w:spacing w:after="0"/>
        <w:jc w:val="both"/>
        <w:rPr>
          <w:rFonts w:ascii="Arial Narrow" w:hAnsi="Arial Narrow"/>
          <w:b/>
          <w:sz w:val="24"/>
        </w:rPr>
      </w:pPr>
    </w:p>
    <w:p w14:paraId="4AA9989D" w14:textId="52C2715C" w:rsidR="00BD1E4A" w:rsidRDefault="007F276E" w:rsidP="007F5B0A">
      <w:pPr>
        <w:spacing w:after="0"/>
        <w:jc w:val="both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10</w:t>
      </w:r>
      <w:r w:rsidR="00BD1E4A">
        <w:rPr>
          <w:rFonts w:ascii="Arial Narrow" w:hAnsi="Arial Narrow"/>
          <w:b/>
          <w:sz w:val="24"/>
        </w:rPr>
        <w:t xml:space="preserve">. </w:t>
      </w:r>
      <w:r w:rsidR="00BD1E4A" w:rsidRPr="00BD1E4A">
        <w:rPr>
          <w:rFonts w:ascii="Arial Narrow" w:hAnsi="Arial Narrow"/>
          <w:b/>
          <w:sz w:val="24"/>
        </w:rPr>
        <w:t>UNIDADES ADMINISTRATIVAS PARTICIPANTES</w:t>
      </w:r>
    </w:p>
    <w:p w14:paraId="6750907B" w14:textId="77777777"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Este apartado, contiene las acciones específicas, así como las actividades de las unidades admini</w:t>
      </w:r>
      <w:r>
        <w:rPr>
          <w:rFonts w:ascii="Arial Narrow" w:hAnsi="Arial Narrow"/>
          <w:sz w:val="24"/>
        </w:rPr>
        <w:t>strativas que integran el Gobierno Municipal</w:t>
      </w:r>
      <w:r w:rsidRPr="00BD1E4A">
        <w:rPr>
          <w:rFonts w:ascii="Arial Narrow" w:hAnsi="Arial Narrow"/>
          <w:sz w:val="24"/>
        </w:rPr>
        <w:t>, que llevaran a cabo durante el presente año, lo antes señalado se encuentra programado con base en los recursos financieros autorizados.</w:t>
      </w:r>
    </w:p>
    <w:p w14:paraId="18C3A989" w14:textId="77777777"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</w:p>
    <w:p w14:paraId="254BA0FF" w14:textId="750B5FD8" w:rsidR="00BD1E4A" w:rsidRDefault="00BD1E4A" w:rsidP="007F5B0A">
      <w:pPr>
        <w:spacing w:after="0"/>
        <w:jc w:val="both"/>
        <w:rPr>
          <w:rFonts w:ascii="Arial Narrow" w:hAnsi="Arial Narrow"/>
          <w:sz w:val="24"/>
        </w:rPr>
      </w:pPr>
      <w:r w:rsidRPr="00BD1E4A">
        <w:rPr>
          <w:rFonts w:ascii="Arial Narrow" w:hAnsi="Arial Narrow"/>
          <w:sz w:val="24"/>
        </w:rPr>
        <w:t>Es importante señalar que se dará seguimiento trimestral al PAT 20</w:t>
      </w:r>
      <w:r w:rsidR="007F276E">
        <w:rPr>
          <w:rFonts w:ascii="Arial Narrow" w:hAnsi="Arial Narrow"/>
          <w:sz w:val="24"/>
        </w:rPr>
        <w:t>21</w:t>
      </w:r>
      <w:r w:rsidRPr="00BD1E4A">
        <w:rPr>
          <w:rFonts w:ascii="Arial Narrow" w:hAnsi="Arial Narrow"/>
          <w:sz w:val="24"/>
        </w:rPr>
        <w:t>, con el fin de observar el avance de los compromisos y realizar los ajustes necesarios</w:t>
      </w:r>
      <w:r>
        <w:rPr>
          <w:rFonts w:ascii="Arial Narrow" w:hAnsi="Arial Narrow"/>
          <w:sz w:val="24"/>
        </w:rPr>
        <w:t>.</w:t>
      </w:r>
    </w:p>
    <w:p w14:paraId="616C2143" w14:textId="77777777" w:rsidR="008B3C1E" w:rsidRDefault="008B3C1E" w:rsidP="007F5B0A">
      <w:pPr>
        <w:spacing w:after="0"/>
        <w:jc w:val="both"/>
        <w:rPr>
          <w:rFonts w:ascii="Arial Narrow" w:hAnsi="Arial Narrow"/>
          <w:sz w:val="24"/>
        </w:rPr>
      </w:pPr>
    </w:p>
    <w:tbl>
      <w:tblPr>
        <w:tblStyle w:val="Tablaconcuadrcula4-nfasis3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1134"/>
        <w:gridCol w:w="993"/>
        <w:gridCol w:w="4536"/>
        <w:gridCol w:w="1275"/>
      </w:tblGrid>
      <w:tr w:rsidR="008B3C1E" w14:paraId="4EC0B6DC" w14:textId="77777777" w:rsidTr="007F27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7"/>
          </w:tcPr>
          <w:p w14:paraId="0C450440" w14:textId="77777777" w:rsidR="008B3C1E" w:rsidRPr="00B85CA4" w:rsidRDefault="008B3C1E" w:rsidP="000F053F">
            <w:pPr>
              <w:jc w:val="both"/>
              <w:rPr>
                <w:rFonts w:ascii="Arial Narrow" w:hAnsi="Arial Narrow"/>
                <w:sz w:val="24"/>
              </w:rPr>
            </w:pPr>
            <w:r w:rsidRPr="00B85CA4">
              <w:rPr>
                <w:rFonts w:ascii="Arial Narrow" w:hAnsi="Arial Narrow"/>
                <w:sz w:val="24"/>
              </w:rPr>
              <w:t xml:space="preserve">5.1 </w:t>
            </w:r>
            <w:r w:rsidR="000F053F" w:rsidRPr="00B57FF4">
              <w:rPr>
                <w:rFonts w:ascii="Arial Narrow" w:hAnsi="Arial Narrow"/>
                <w:color w:val="FF0000"/>
                <w:sz w:val="24"/>
              </w:rPr>
              <w:t>Obras Públicas</w:t>
            </w:r>
          </w:p>
        </w:tc>
      </w:tr>
      <w:tr w:rsidR="00511F4F" w14:paraId="6CBF66A0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14:paraId="5233E4D2" w14:textId="77777777" w:rsidR="008B3C1E" w:rsidRPr="00B85CA4" w:rsidRDefault="00915D01" w:rsidP="00915D01">
            <w:pPr>
              <w:jc w:val="center"/>
              <w:rPr>
                <w:rFonts w:ascii="Arial Narrow" w:hAnsi="Arial Narrow"/>
                <w:sz w:val="18"/>
              </w:rPr>
            </w:pPr>
            <w:r w:rsidRPr="00B85CA4">
              <w:rPr>
                <w:rFonts w:ascii="Arial Narrow" w:hAnsi="Arial Narrow"/>
                <w:sz w:val="18"/>
              </w:rPr>
              <w:t>Vinculación</w:t>
            </w:r>
            <w:r w:rsidR="008B3C1E" w:rsidRPr="00B85CA4">
              <w:rPr>
                <w:rFonts w:ascii="Arial Narrow" w:hAnsi="Arial Narrow"/>
                <w:sz w:val="18"/>
              </w:rPr>
              <w:t xml:space="preserve"> con las líneas de acción del Programa</w:t>
            </w:r>
            <w:r w:rsidRPr="00B85CA4">
              <w:rPr>
                <w:rFonts w:ascii="Arial Narrow" w:hAnsi="Arial Narrow"/>
                <w:sz w:val="18"/>
              </w:rPr>
              <w:t xml:space="preserve"> Institucional</w:t>
            </w:r>
          </w:p>
        </w:tc>
        <w:tc>
          <w:tcPr>
            <w:tcW w:w="2551" w:type="dxa"/>
            <w:vAlign w:val="center"/>
          </w:tcPr>
          <w:p w14:paraId="2BDE3065" w14:textId="77777777"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Acciones especificas</w:t>
            </w:r>
          </w:p>
        </w:tc>
        <w:tc>
          <w:tcPr>
            <w:tcW w:w="1134" w:type="dxa"/>
            <w:vAlign w:val="center"/>
          </w:tcPr>
          <w:p w14:paraId="05F35FF2" w14:textId="77777777"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Objetivos de la acción especifica</w:t>
            </w:r>
          </w:p>
        </w:tc>
        <w:tc>
          <w:tcPr>
            <w:tcW w:w="1134" w:type="dxa"/>
            <w:vAlign w:val="center"/>
          </w:tcPr>
          <w:p w14:paraId="64B484CE" w14:textId="77777777"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Meta y periodicidad</w:t>
            </w:r>
          </w:p>
        </w:tc>
        <w:tc>
          <w:tcPr>
            <w:tcW w:w="993" w:type="dxa"/>
            <w:vAlign w:val="center"/>
          </w:tcPr>
          <w:p w14:paraId="7C57AE05" w14:textId="77777777"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Trimestre</w:t>
            </w:r>
          </w:p>
        </w:tc>
        <w:tc>
          <w:tcPr>
            <w:tcW w:w="4536" w:type="dxa"/>
            <w:vAlign w:val="center"/>
          </w:tcPr>
          <w:p w14:paraId="4ABBF831" w14:textId="77777777"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 xml:space="preserve">Actividades para lograr la </w:t>
            </w:r>
            <w:r w:rsidR="00915D01" w:rsidRPr="00B85CA4">
              <w:rPr>
                <w:rFonts w:ascii="Arial Narrow" w:hAnsi="Arial Narrow"/>
                <w:b/>
                <w:sz w:val="18"/>
              </w:rPr>
              <w:t>acción</w:t>
            </w:r>
          </w:p>
        </w:tc>
        <w:tc>
          <w:tcPr>
            <w:tcW w:w="1275" w:type="dxa"/>
            <w:vAlign w:val="center"/>
          </w:tcPr>
          <w:p w14:paraId="282D4BBD" w14:textId="77777777" w:rsidR="008B3C1E" w:rsidRPr="00B85CA4" w:rsidRDefault="008B3C1E" w:rsidP="00915D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8"/>
              </w:rPr>
            </w:pPr>
            <w:r w:rsidRPr="00B85CA4">
              <w:rPr>
                <w:rFonts w:ascii="Arial Narrow" w:hAnsi="Arial Narrow"/>
                <w:b/>
                <w:sz w:val="18"/>
              </w:rPr>
              <w:t>Evidencia</w:t>
            </w:r>
          </w:p>
        </w:tc>
      </w:tr>
      <w:tr w:rsidR="00A817D6" w:rsidRPr="00915D01" w14:paraId="6A01ABB8" w14:textId="77777777" w:rsidTr="00D039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 w:val="restart"/>
            <w:vAlign w:val="center"/>
          </w:tcPr>
          <w:p w14:paraId="05D10795" w14:textId="50839715" w:rsidR="00A817D6" w:rsidRDefault="003C284A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Procurar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el ordenamiento sustentable del territorio, así com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o </w:t>
            </w:r>
            <w:proofErr w:type="spellStart"/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eficientar</w:t>
            </w:r>
            <w:proofErr w:type="spellEnd"/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A817D6" w:rsidRPr="00F16A5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el impulso al desarrollo regional, urbano, metropolitano y de vivienda.</w:t>
            </w:r>
          </w:p>
          <w:p w14:paraId="3F1C918E" w14:textId="77777777" w:rsidR="00A817D6" w:rsidRDefault="00A817D6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14:paraId="4608D7CA" w14:textId="6347E541" w:rsidR="00A817D6" w:rsidRDefault="00616571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Marchar</w:t>
            </w:r>
            <w:r w:rsidR="00A817D6"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hacia un Modelo de Desarrollo Urbano Sustentable e Inteligente que procure 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condiciones de vida</w:t>
            </w:r>
            <w:r w:rsidR="00A817D6"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digna</w:t>
            </w:r>
            <w:r w:rsidR="00002ACB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</w:t>
            </w:r>
            <w:r w:rsidR="00A817D6" w:rsidRPr="00A817D6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para 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la población.</w:t>
            </w:r>
          </w:p>
          <w:p w14:paraId="5C4B4D1A" w14:textId="77777777" w:rsidR="00662A89" w:rsidRDefault="00662A89" w:rsidP="00A817D6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14:paraId="4FD9CDCA" w14:textId="5832ECA4" w:rsidR="00662A89" w:rsidRDefault="00002ACB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Implementación de</w:t>
            </w:r>
            <w:r w:rsidR="00A35388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16571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estrategia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</w:t>
            </w:r>
            <w:r w:rsidR="00A35388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integral</w:t>
            </w: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es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de desarrollo que </w:t>
            </w:r>
            <w:r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enlacen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la</w:t>
            </w:r>
            <w:r w:rsidR="00A35388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suste</w:t>
            </w:r>
            <w:r w:rsidR="00A35388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ntabilidad ambiental con </w:t>
            </w:r>
            <w:r w:rsidR="00A35388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lastRenderedPageBreak/>
              <w:t xml:space="preserve">costos </w:t>
            </w:r>
            <w:r w:rsidR="00662A89" w:rsidRPr="00662A89"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y beneficios para la sociedad.</w:t>
            </w:r>
          </w:p>
          <w:p w14:paraId="71B89512" w14:textId="77777777" w:rsidR="00616571" w:rsidRDefault="00616571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</w:p>
          <w:p w14:paraId="513BD9CF" w14:textId="34AD3D59" w:rsidR="00616571" w:rsidRPr="00A35388" w:rsidRDefault="00616571" w:rsidP="00A35388">
            <w:pPr>
              <w:jc w:val="both"/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Crear, ampliar y </w:t>
            </w:r>
            <w:proofErr w:type="spellStart"/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>eficientar</w:t>
            </w:r>
            <w:proofErr w:type="spellEnd"/>
            <w:r>
              <w:rPr>
                <w:rFonts w:ascii="Arial Narrow" w:hAnsi="Arial Narrow" w:cs="Arial"/>
                <w:b w:val="0"/>
                <w:sz w:val="16"/>
                <w:szCs w:val="16"/>
                <w:lang w:val="es-419"/>
              </w:rPr>
              <w:t xml:space="preserve"> la infraestructura para el transporte para dar a la población un mayor bienestar social y económico.</w:t>
            </w:r>
          </w:p>
        </w:tc>
        <w:tc>
          <w:tcPr>
            <w:tcW w:w="2551" w:type="dxa"/>
            <w:vMerge w:val="restart"/>
            <w:vAlign w:val="center"/>
          </w:tcPr>
          <w:p w14:paraId="001FC739" w14:textId="77777777" w:rsidR="00A817D6" w:rsidRDefault="00A817D6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F16A59">
              <w:rPr>
                <w:rFonts w:ascii="Arial Narrow" w:hAnsi="Arial Narrow" w:cs="Arial"/>
                <w:sz w:val="16"/>
                <w:szCs w:val="16"/>
                <w:lang w:val="es-419"/>
              </w:rPr>
              <w:lastRenderedPageBreak/>
              <w:t>Coordinar la ejecución de los planes, programas y proyectos Municipales, en congruencia con los Planes Nacionales y Estatales de Desarrollo Urbano.</w:t>
            </w:r>
          </w:p>
          <w:p w14:paraId="5E2A9432" w14:textId="77777777" w:rsidR="003C284A" w:rsidRDefault="003C284A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14:paraId="22842EBD" w14:textId="77777777" w:rsidR="00A817D6" w:rsidRDefault="00A817D6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Proponer </w:t>
            </w:r>
            <w:r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las acciones a tomar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para promover el uso eficiente </w:t>
            </w:r>
            <w:r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del suelo y evitar el crecimiento sin control.</w:t>
            </w:r>
          </w:p>
          <w:p w14:paraId="4401D217" w14:textId="77777777" w:rsidR="00662A89" w:rsidRDefault="00662A89" w:rsidP="00A817D6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14:paraId="14E5967F" w14:textId="77777777" w:rsidR="00662A89" w:rsidRDefault="00662A89" w:rsidP="00662A89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Alinear y coordinar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programas federal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es, e inducir a los estatales y municipales para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facilitar u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n crecimiento verde incluyente con un enfoque </w:t>
            </w:r>
            <w:r w:rsidRPr="00662A89">
              <w:rPr>
                <w:rFonts w:ascii="Arial Narrow" w:hAnsi="Arial Narrow" w:cs="Arial"/>
                <w:sz w:val="16"/>
                <w:szCs w:val="16"/>
                <w:lang w:val="es-419"/>
              </w:rPr>
              <w:t>transversal.</w:t>
            </w:r>
          </w:p>
          <w:p w14:paraId="46CB4D52" w14:textId="77777777" w:rsidR="00A35388" w:rsidRDefault="00A35388" w:rsidP="00662A89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14:paraId="00620BB3" w14:textId="77777777" w:rsid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lastRenderedPageBreak/>
              <w:t xml:space="preserve">Impulsar la planeación integral del territorio, considerando 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el ordenamiento ecológico y el ordenamiento territorial para lograr un desarrollo regional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y urbano sustentable.</w:t>
            </w:r>
          </w:p>
          <w:p w14:paraId="4C677B63" w14:textId="77777777" w:rsid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14:paraId="38F568FF" w14:textId="77777777" w:rsidR="00A35388" w:rsidRPr="00A35388" w:rsidRDefault="00A35388" w:rsidP="00A35388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Incrementar la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cobertura y mejo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rar la calidad de los servicios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de</w:t>
            </w: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 agua potable, alcantarillado y </w:t>
            </w:r>
            <w:r w:rsidRPr="00A35388">
              <w:rPr>
                <w:rFonts w:ascii="Arial Narrow" w:hAnsi="Arial Narrow" w:cs="Arial"/>
                <w:sz w:val="16"/>
                <w:szCs w:val="16"/>
                <w:lang w:val="es-419"/>
              </w:rPr>
              <w:t>saneamiento.</w:t>
            </w:r>
          </w:p>
        </w:tc>
        <w:tc>
          <w:tcPr>
            <w:tcW w:w="1134" w:type="dxa"/>
            <w:vMerge w:val="restart"/>
            <w:vAlign w:val="center"/>
          </w:tcPr>
          <w:p w14:paraId="39C9D34E" w14:textId="77777777" w:rsidR="003C284A" w:rsidRPr="00B84212" w:rsidRDefault="00A817D6" w:rsidP="00D039A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</w:pPr>
            <w:r w:rsidRPr="00F16A59"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  <w:lastRenderedPageBreak/>
              <w:t>Proveer un entorno adecuado para el desarrollo de una vida digna.</w:t>
            </w:r>
          </w:p>
          <w:p w14:paraId="0EBC3AEB" w14:textId="77777777" w:rsidR="003C284A" w:rsidRDefault="003C284A" w:rsidP="00D039A1">
            <w:pPr>
              <w:ind w:right="1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</w:p>
          <w:p w14:paraId="662D0C35" w14:textId="77777777" w:rsidR="00A817D6" w:rsidRPr="00A817D6" w:rsidRDefault="00A35388" w:rsidP="00D039A1">
            <w:pPr>
              <w:ind w:right="15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Promover un desarrollo urbano sostenible, equitativo y </w:t>
            </w:r>
            <w:r w:rsidR="00A817D6" w:rsidRPr="00A817D6">
              <w:rPr>
                <w:rFonts w:ascii="Arial Narrow" w:hAnsi="Arial Narrow" w:cs="Arial"/>
                <w:sz w:val="16"/>
                <w:szCs w:val="16"/>
                <w:lang w:val="es-419"/>
              </w:rPr>
              <w:t>ordenado.</w:t>
            </w:r>
          </w:p>
          <w:p w14:paraId="693A27FD" w14:textId="77777777" w:rsidR="00A817D6" w:rsidRPr="00F16A59" w:rsidRDefault="00A817D6" w:rsidP="00D039A1">
            <w:pPr>
              <w:autoSpaceDE w:val="0"/>
              <w:autoSpaceDN w:val="0"/>
              <w:adjustRightIn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SoberanaSans-Bold"/>
                <w:bCs/>
                <w:sz w:val="16"/>
                <w:szCs w:val="16"/>
                <w:lang w:val="es-419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1D13D6" w14:textId="77777777" w:rsidR="00A817D6" w:rsidRPr="00E80AF7" w:rsidRDefault="00A817D6" w:rsidP="00D0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C02FB3">
              <w:rPr>
                <w:rFonts w:ascii="Arial Narrow" w:hAnsi="Arial Narrow"/>
                <w:sz w:val="16"/>
              </w:rPr>
              <w:t>Meta: NA* Periodicidad: Trimestral.</w:t>
            </w:r>
          </w:p>
        </w:tc>
        <w:tc>
          <w:tcPr>
            <w:tcW w:w="993" w:type="dxa"/>
            <w:vMerge w:val="restart"/>
            <w:vAlign w:val="center"/>
          </w:tcPr>
          <w:p w14:paraId="318EED68" w14:textId="77777777"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1</w:t>
            </w:r>
          </w:p>
        </w:tc>
        <w:tc>
          <w:tcPr>
            <w:tcW w:w="4536" w:type="dxa"/>
            <w:vAlign w:val="center"/>
          </w:tcPr>
          <w:p w14:paraId="53368193" w14:textId="77777777" w:rsidR="00A817D6" w:rsidRPr="00B84212" w:rsidRDefault="00A817D6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Elaborar programas de planeación de obras, organizar las propuestas de proyectos urbanos y obra pública en congruencia con los Planes Nacionales y Estatales de Desarrollo Urbano.</w:t>
            </w:r>
          </w:p>
        </w:tc>
        <w:tc>
          <w:tcPr>
            <w:tcW w:w="1275" w:type="dxa"/>
            <w:vAlign w:val="center"/>
          </w:tcPr>
          <w:p w14:paraId="6D15D996" w14:textId="77777777" w:rsidR="00A817D6" w:rsidRDefault="002C2B4A" w:rsidP="00D0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  <w:p w14:paraId="7A4952FD" w14:textId="77777777" w:rsidR="002C2B4A" w:rsidRPr="00E80AF7" w:rsidRDefault="002C2B4A" w:rsidP="00D0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</w:tr>
      <w:tr w:rsidR="00511F4F" w14:paraId="2416EF64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5D259CC4" w14:textId="77777777" w:rsidR="00A817D6" w:rsidRPr="00E80AF7" w:rsidRDefault="00A817D6" w:rsidP="00A817D6">
            <w:pPr>
              <w:jc w:val="both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06FBECC3" w14:textId="77777777"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09B6BB5A" w14:textId="77777777"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23E1C40" w14:textId="77777777" w:rsidR="00A817D6" w:rsidRPr="00E80AF7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63CE91B3" w14:textId="77777777" w:rsidR="00A817D6" w:rsidRPr="00C02FB3" w:rsidRDefault="00A817D6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</w:rPr>
            </w:pPr>
          </w:p>
        </w:tc>
        <w:tc>
          <w:tcPr>
            <w:tcW w:w="4536" w:type="dxa"/>
            <w:vAlign w:val="center"/>
          </w:tcPr>
          <w:p w14:paraId="06B860B0" w14:textId="77777777" w:rsidR="00A817D6" w:rsidRPr="00B84212" w:rsidRDefault="00A817D6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Establecer programas de mantenimiento de </w:t>
            </w:r>
            <w:r w:rsidR="00B84212">
              <w:rPr>
                <w:rFonts w:ascii="Arial Narrow" w:hAnsi="Arial Narrow" w:cs="Arial"/>
                <w:sz w:val="16"/>
                <w:szCs w:val="16"/>
                <w:lang w:val="es-419"/>
              </w:rPr>
              <w:t xml:space="preserve">caminos, </w:t>
            </w: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calles, banquetas, obra pública y demás lugares públicos del municipio.</w:t>
            </w:r>
          </w:p>
        </w:tc>
        <w:tc>
          <w:tcPr>
            <w:tcW w:w="1275" w:type="dxa"/>
            <w:vAlign w:val="center"/>
          </w:tcPr>
          <w:p w14:paraId="6A61FF8D" w14:textId="77777777" w:rsidR="002C2B4A" w:rsidRDefault="002C2B4A" w:rsidP="00D03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Elaboración de proyectos.</w:t>
            </w:r>
          </w:p>
          <w:p w14:paraId="4C95A63A" w14:textId="77777777" w:rsidR="00A817D6" w:rsidRPr="00E80AF7" w:rsidRDefault="002C2B4A" w:rsidP="00D03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14:paraId="3D9AC688" w14:textId="77777777" w:rsidTr="00D039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1EEA8D85" w14:textId="77777777"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2743F804" w14:textId="77777777"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758E7CFA" w14:textId="77777777"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765D869E" w14:textId="77777777"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D0248B7" w14:textId="77777777"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2</w:t>
            </w:r>
          </w:p>
        </w:tc>
        <w:tc>
          <w:tcPr>
            <w:tcW w:w="4536" w:type="dxa"/>
            <w:vAlign w:val="center"/>
          </w:tcPr>
          <w:p w14:paraId="5BAC9548" w14:textId="77777777" w:rsidR="00A817D6" w:rsidRPr="00B84212" w:rsidRDefault="00A817D6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Promover y planear la creación de áreas verdes, parques y jardines públicos organizando su desarrollo y distribución.</w:t>
            </w:r>
          </w:p>
        </w:tc>
        <w:tc>
          <w:tcPr>
            <w:tcW w:w="1275" w:type="dxa"/>
            <w:vAlign w:val="center"/>
          </w:tcPr>
          <w:p w14:paraId="06E7CE4A" w14:textId="77777777" w:rsidR="002C2B4A" w:rsidRDefault="002C2B4A" w:rsidP="00D0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Elaboración de proyectos.</w:t>
            </w:r>
          </w:p>
          <w:p w14:paraId="05E1AC47" w14:textId="77777777" w:rsidR="00A817D6" w:rsidRPr="00E80AF7" w:rsidRDefault="002C2B4A" w:rsidP="00D0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E</w:t>
            </w: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511F4F" w:rsidRPr="00915D01" w14:paraId="375E8419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5BF25B8" w14:textId="77777777"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41170DA3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2C73018E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530F682C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111C33AF" w14:textId="77777777" w:rsidR="00A817D6" w:rsidRPr="00C02FB3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4536" w:type="dxa"/>
            <w:vAlign w:val="center"/>
          </w:tcPr>
          <w:p w14:paraId="01F76FEF" w14:textId="77777777" w:rsidR="00A817D6" w:rsidRPr="00B84212" w:rsidRDefault="00A817D6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Vigilar que la presupuestación de las obras vaya acorde con el avance de las mismas así como la correcta ejecución de estas.</w:t>
            </w:r>
          </w:p>
        </w:tc>
        <w:tc>
          <w:tcPr>
            <w:tcW w:w="1275" w:type="dxa"/>
            <w:vAlign w:val="center"/>
          </w:tcPr>
          <w:p w14:paraId="0C8DCF83" w14:textId="77777777" w:rsidR="00A817D6" w:rsidRPr="00E80AF7" w:rsidRDefault="002C2B4A" w:rsidP="00D039A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A817D6" w:rsidRPr="00915D01" w14:paraId="713F9D6B" w14:textId="77777777" w:rsidTr="00D039A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FFE83B2" w14:textId="77777777"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220F1F4E" w14:textId="77777777"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3930AC6F" w14:textId="77777777"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B53E18A" w14:textId="77777777" w:rsidR="00A817D6" w:rsidRPr="00E80AF7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93" w:type="dxa"/>
            <w:vMerge w:val="restart"/>
            <w:vAlign w:val="center"/>
          </w:tcPr>
          <w:p w14:paraId="7C001BFC" w14:textId="77777777" w:rsidR="00A817D6" w:rsidRPr="00C02FB3" w:rsidRDefault="00A817D6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3</w:t>
            </w:r>
          </w:p>
        </w:tc>
        <w:tc>
          <w:tcPr>
            <w:tcW w:w="4536" w:type="dxa"/>
            <w:vAlign w:val="center"/>
          </w:tcPr>
          <w:p w14:paraId="2B3E7CDF" w14:textId="77777777" w:rsidR="00A817D6" w:rsidRPr="00B84212" w:rsidRDefault="00B84212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Proyectar y promover la ampliación en la cobertura de servicios básicos  de infraestructura para las zonas requeridas.</w:t>
            </w:r>
          </w:p>
        </w:tc>
        <w:tc>
          <w:tcPr>
            <w:tcW w:w="1275" w:type="dxa"/>
            <w:vAlign w:val="center"/>
          </w:tcPr>
          <w:p w14:paraId="17494743" w14:textId="77777777" w:rsidR="00A817D6" w:rsidRPr="00E80AF7" w:rsidRDefault="00C02FB3" w:rsidP="00D039A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511F4F" w:rsidRPr="00915D01" w14:paraId="48F8C26C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30870809" w14:textId="77777777"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474C05FB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A8E3750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CECDCB1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93" w:type="dxa"/>
            <w:vMerge/>
            <w:vAlign w:val="center"/>
          </w:tcPr>
          <w:p w14:paraId="35DB49F8" w14:textId="77777777" w:rsidR="00A817D6" w:rsidRPr="00C02FB3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</w:p>
        </w:tc>
        <w:tc>
          <w:tcPr>
            <w:tcW w:w="4536" w:type="dxa"/>
            <w:vAlign w:val="center"/>
          </w:tcPr>
          <w:p w14:paraId="38B17680" w14:textId="77777777" w:rsidR="00A817D6" w:rsidRPr="00B84212" w:rsidRDefault="00B84212" w:rsidP="00B84212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B84212">
              <w:rPr>
                <w:rFonts w:ascii="Arial Narrow" w:hAnsi="Arial Narrow" w:cs="Arial"/>
                <w:sz w:val="16"/>
                <w:szCs w:val="16"/>
                <w:lang w:val="es-419"/>
              </w:rPr>
              <w:t>Gestión de programas federales y estatales para la ejecución de proyectos y programas de apoyo social relacionados con temas de servicios básicos y vivienda.</w:t>
            </w:r>
          </w:p>
        </w:tc>
        <w:tc>
          <w:tcPr>
            <w:tcW w:w="1275" w:type="dxa"/>
            <w:vAlign w:val="center"/>
          </w:tcPr>
          <w:p w14:paraId="0B1BEA50" w14:textId="77777777"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  <w:tr w:rsidR="00C02FB3" w:rsidRPr="00915D01" w14:paraId="7902C6D8" w14:textId="77777777" w:rsidTr="00D039A1">
        <w:trPr>
          <w:trHeight w:val="4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0A478E64" w14:textId="77777777" w:rsidR="00C02FB3" w:rsidRPr="00E80AF7" w:rsidRDefault="00C02FB3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762E4E0B" w14:textId="77777777"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6974F348" w14:textId="77777777"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6A5F197" w14:textId="77777777" w:rsidR="00C02FB3" w:rsidRPr="00E80AF7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6731FEED" w14:textId="77777777" w:rsidR="00C02FB3" w:rsidRPr="00C02FB3" w:rsidRDefault="00C02FB3" w:rsidP="00A817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 w:rsidRPr="00C02FB3"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1D6A9C6D" w14:textId="36546A30" w:rsidR="00C02FB3" w:rsidRPr="00B84212" w:rsidRDefault="00C02FB3" w:rsidP="00B84212">
            <w:pPr>
              <w:ind w:right="15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C02FB3">
              <w:rPr>
                <w:rFonts w:ascii="Arial Narrow" w:hAnsi="Arial Narrow" w:cs="Arial"/>
                <w:sz w:val="16"/>
                <w:szCs w:val="16"/>
                <w:lang w:val="es-419"/>
              </w:rPr>
              <w:t>Comprobación del gasto de obra pública.</w:t>
            </w:r>
          </w:p>
        </w:tc>
        <w:tc>
          <w:tcPr>
            <w:tcW w:w="1275" w:type="dxa"/>
            <w:vAlign w:val="center"/>
          </w:tcPr>
          <w:p w14:paraId="1DFFCA5B" w14:textId="77777777" w:rsidR="00C02FB3" w:rsidRPr="002C2B4A" w:rsidRDefault="00C02FB3" w:rsidP="00A817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</w:pPr>
          </w:p>
        </w:tc>
      </w:tr>
      <w:tr w:rsidR="00511F4F" w:rsidRPr="00915D01" w14:paraId="3213C114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Merge/>
            <w:vAlign w:val="center"/>
          </w:tcPr>
          <w:p w14:paraId="7A9338BD" w14:textId="77777777" w:rsidR="00A817D6" w:rsidRPr="00E80AF7" w:rsidRDefault="00A817D6" w:rsidP="00A817D6">
            <w:pPr>
              <w:jc w:val="center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2551" w:type="dxa"/>
            <w:vMerge/>
            <w:vAlign w:val="center"/>
          </w:tcPr>
          <w:p w14:paraId="7CF496A1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4E4394F3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14:paraId="11B60EDD" w14:textId="77777777" w:rsidR="00A817D6" w:rsidRPr="00E80AF7" w:rsidRDefault="00A817D6" w:rsidP="00A817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14:paraId="1064ECEF" w14:textId="1C5D17CE" w:rsidR="00A817D6" w:rsidRPr="00C02FB3" w:rsidRDefault="003F543E" w:rsidP="00C02FB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</w:t>
            </w:r>
          </w:p>
        </w:tc>
        <w:tc>
          <w:tcPr>
            <w:tcW w:w="4536" w:type="dxa"/>
            <w:vAlign w:val="center"/>
          </w:tcPr>
          <w:p w14:paraId="0A80B867" w14:textId="5F7A717A" w:rsidR="00A817D6" w:rsidRPr="00D039A1" w:rsidRDefault="00C02FB3" w:rsidP="00D039A1">
            <w:pPr>
              <w:ind w:right="15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sz w:val="16"/>
                <w:szCs w:val="16"/>
                <w:lang w:val="es-419"/>
              </w:rPr>
            </w:pPr>
            <w:r w:rsidRPr="00C02FB3">
              <w:rPr>
                <w:rFonts w:ascii="Arial Narrow" w:hAnsi="Arial Narrow" w:cs="Arial"/>
                <w:sz w:val="16"/>
                <w:szCs w:val="16"/>
                <w:lang w:val="es-419"/>
              </w:rPr>
              <w:t>Comprobación del gasto de obra pública.</w:t>
            </w:r>
          </w:p>
        </w:tc>
        <w:tc>
          <w:tcPr>
            <w:tcW w:w="1275" w:type="dxa"/>
            <w:vAlign w:val="center"/>
          </w:tcPr>
          <w:p w14:paraId="072F065D" w14:textId="77777777" w:rsidR="00A817D6" w:rsidRPr="00E80AF7" w:rsidRDefault="002C2B4A" w:rsidP="00A817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4"/>
                <w:highlight w:val="yellow"/>
              </w:rPr>
            </w:pPr>
            <w:r w:rsidRPr="002C2B4A">
              <w:rPr>
                <w:rFonts w:ascii="Arial Narrow" w:hAnsi="Arial Narrow" w:cs="Arial"/>
                <w:color w:val="333333"/>
                <w:sz w:val="16"/>
                <w:szCs w:val="18"/>
                <w:lang w:val="es-419"/>
              </w:rPr>
              <w:t>Integración de expedientes técnicos de obra</w:t>
            </w:r>
            <w:r w:rsidRPr="002C2B4A">
              <w:rPr>
                <w:rFonts w:ascii="Arial Narrow" w:hAnsi="Arial Narrow"/>
                <w:sz w:val="16"/>
              </w:rPr>
              <w:t>.</w:t>
            </w:r>
          </w:p>
        </w:tc>
      </w:tr>
    </w:tbl>
    <w:p w14:paraId="3AE2E4F2" w14:textId="77777777" w:rsidR="008B3C1E" w:rsidRDefault="008B3C1E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14:paraId="6FA3703D" w14:textId="77777777" w:rsidR="00526C5D" w:rsidRDefault="00526C5D" w:rsidP="00555E35">
      <w:pPr>
        <w:spacing w:after="0" w:line="240" w:lineRule="auto"/>
        <w:rPr>
          <w:rFonts w:ascii="Arial Narrow" w:hAnsi="Arial Narrow"/>
          <w:sz w:val="16"/>
        </w:rPr>
      </w:pPr>
    </w:p>
    <w:p w14:paraId="6C15C693" w14:textId="77777777" w:rsidR="00526C5D" w:rsidRDefault="00526C5D" w:rsidP="00915D01">
      <w:pPr>
        <w:spacing w:after="0" w:line="240" w:lineRule="auto"/>
        <w:jc w:val="center"/>
        <w:rPr>
          <w:rFonts w:ascii="Arial Narrow" w:hAnsi="Arial Narrow"/>
          <w:sz w:val="16"/>
        </w:rPr>
      </w:pPr>
    </w:p>
    <w:p w14:paraId="1A6FDD55" w14:textId="346768C7" w:rsidR="00526C5D" w:rsidRDefault="00555E35" w:rsidP="00526C5D">
      <w:pPr>
        <w:spacing w:after="0" w:line="240" w:lineRule="auto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11</w:t>
      </w:r>
      <w:r w:rsidR="00526C5D" w:rsidRPr="00526C5D">
        <w:rPr>
          <w:rFonts w:ascii="Arial Narrow" w:hAnsi="Arial Narrow"/>
          <w:b/>
          <w:sz w:val="24"/>
        </w:rPr>
        <w:t>. METAS INSTITU</w:t>
      </w:r>
      <w:r w:rsidR="00526C5D">
        <w:rPr>
          <w:rFonts w:ascii="Arial Narrow" w:hAnsi="Arial Narrow"/>
          <w:b/>
          <w:sz w:val="24"/>
        </w:rPr>
        <w:t>C</w:t>
      </w:r>
      <w:r w:rsidR="00526C5D" w:rsidRPr="00526C5D">
        <w:rPr>
          <w:rFonts w:ascii="Arial Narrow" w:hAnsi="Arial Narrow"/>
          <w:b/>
          <w:sz w:val="24"/>
        </w:rPr>
        <w:t>IONALES</w:t>
      </w:r>
    </w:p>
    <w:p w14:paraId="508AB6F5" w14:textId="77777777" w:rsidR="00526C5D" w:rsidRDefault="00526C5D" w:rsidP="00526C5D">
      <w:pPr>
        <w:spacing w:after="0" w:line="240" w:lineRule="auto"/>
        <w:rPr>
          <w:rFonts w:ascii="Arial Narrow" w:hAnsi="Arial Narrow"/>
          <w:b/>
          <w:sz w:val="24"/>
        </w:rPr>
      </w:pPr>
    </w:p>
    <w:tbl>
      <w:tblPr>
        <w:tblStyle w:val="Tablaconcuadrcula4-nfasis3"/>
        <w:tblW w:w="13603" w:type="dxa"/>
        <w:tblLook w:val="04A0" w:firstRow="1" w:lastRow="0" w:firstColumn="1" w:lastColumn="0" w:noHBand="0" w:noVBand="1"/>
      </w:tblPr>
      <w:tblGrid>
        <w:gridCol w:w="1696"/>
        <w:gridCol w:w="4678"/>
        <w:gridCol w:w="5954"/>
        <w:gridCol w:w="1275"/>
      </w:tblGrid>
      <w:tr w:rsidR="003B76D6" w14:paraId="46B007D2" w14:textId="77777777" w:rsidTr="00A322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14:paraId="7499ADDE" w14:textId="04C334B3"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8"/>
              </w:rPr>
              <w:t>MATRIZ DE INDICADORES PARA RESULTADOS 20</w:t>
            </w:r>
            <w:r w:rsidR="00555E35">
              <w:rPr>
                <w:rFonts w:ascii="Arial Narrow" w:hAnsi="Arial Narrow"/>
                <w:sz w:val="28"/>
              </w:rPr>
              <w:t>21</w:t>
            </w:r>
          </w:p>
        </w:tc>
      </w:tr>
      <w:tr w:rsidR="003B76D6" w14:paraId="3EF1330E" w14:textId="77777777" w:rsidTr="00A322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3" w:type="dxa"/>
            <w:gridSpan w:val="4"/>
          </w:tcPr>
          <w:p w14:paraId="6A28EBF6" w14:textId="77777777" w:rsidR="003B76D6" w:rsidRDefault="003B76D6" w:rsidP="003B76D6">
            <w:pPr>
              <w:jc w:val="center"/>
              <w:rPr>
                <w:rFonts w:ascii="Arial Narrow" w:hAnsi="Arial Narrow"/>
                <w:b w:val="0"/>
                <w:sz w:val="24"/>
              </w:rPr>
            </w:pPr>
            <w:r w:rsidRPr="00B85CA4">
              <w:rPr>
                <w:rFonts w:ascii="Arial Narrow" w:hAnsi="Arial Narrow"/>
                <w:b w:val="0"/>
                <w:color w:val="FF0000"/>
                <w:sz w:val="24"/>
              </w:rPr>
              <w:t xml:space="preserve">Programa Presupuestario: </w:t>
            </w:r>
          </w:p>
        </w:tc>
      </w:tr>
      <w:tr w:rsidR="003B76D6" w14:paraId="1DAD0F0E" w14:textId="77777777" w:rsidTr="00D0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6406F23" w14:textId="77777777" w:rsidR="003B76D6" w:rsidRPr="00A322A9" w:rsidRDefault="003B76D6" w:rsidP="003B76D6">
            <w:pPr>
              <w:jc w:val="center"/>
              <w:rPr>
                <w:rFonts w:ascii="Arial Narrow" w:hAnsi="Arial Narrow"/>
                <w:sz w:val="24"/>
              </w:rPr>
            </w:pPr>
            <w:r w:rsidRPr="00A322A9">
              <w:rPr>
                <w:rFonts w:ascii="Arial Narrow" w:hAnsi="Arial Narrow"/>
                <w:sz w:val="24"/>
              </w:rPr>
              <w:t>Nivel de MIR</w:t>
            </w:r>
          </w:p>
        </w:tc>
        <w:tc>
          <w:tcPr>
            <w:tcW w:w="4678" w:type="dxa"/>
          </w:tcPr>
          <w:p w14:paraId="30F45D65" w14:textId="77777777"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 MIR</w:t>
            </w:r>
          </w:p>
        </w:tc>
        <w:tc>
          <w:tcPr>
            <w:tcW w:w="5954" w:type="dxa"/>
          </w:tcPr>
          <w:p w14:paraId="29AFB0B4" w14:textId="77777777" w:rsidR="003B76D6" w:rsidRDefault="003B76D6" w:rsidP="003B76D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Nombre del Indicador</w:t>
            </w:r>
          </w:p>
        </w:tc>
        <w:tc>
          <w:tcPr>
            <w:tcW w:w="1275" w:type="dxa"/>
          </w:tcPr>
          <w:p w14:paraId="541AA808" w14:textId="7F520E26" w:rsidR="003B76D6" w:rsidRDefault="003B76D6" w:rsidP="00E360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Meta 20</w:t>
            </w:r>
            <w:r w:rsidR="00E360BA">
              <w:rPr>
                <w:rFonts w:ascii="Arial Narrow" w:hAnsi="Arial Narrow"/>
                <w:b/>
                <w:sz w:val="24"/>
              </w:rPr>
              <w:t>2</w:t>
            </w:r>
            <w:r w:rsidR="00555E35">
              <w:rPr>
                <w:rFonts w:ascii="Arial Narrow" w:hAnsi="Arial Narrow"/>
                <w:b/>
                <w:sz w:val="24"/>
              </w:rPr>
              <w:t>2</w:t>
            </w:r>
          </w:p>
        </w:tc>
      </w:tr>
      <w:tr w:rsidR="00D039A1" w:rsidRPr="00A322A9" w14:paraId="3B4DCA02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425ADA9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Fin</w:t>
            </w:r>
          </w:p>
        </w:tc>
        <w:tc>
          <w:tcPr>
            <w:tcW w:w="4678" w:type="dxa"/>
          </w:tcPr>
          <w:p w14:paraId="64841FDB" w14:textId="77777777" w:rsidR="00D039A1" w:rsidRPr="000B35E2" w:rsidRDefault="00D039A1" w:rsidP="00EF10A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0B35E2">
              <w:rPr>
                <w:rFonts w:ascii="Arial Narrow" w:hAnsi="Arial Narrow"/>
                <w:sz w:val="16"/>
                <w:szCs w:val="24"/>
              </w:rPr>
              <w:t xml:space="preserve">Contribuir </w:t>
            </w:r>
            <w:r>
              <w:rPr>
                <w:rFonts w:ascii="Arial Narrow" w:hAnsi="Arial Narrow"/>
                <w:sz w:val="16"/>
                <w:szCs w:val="24"/>
              </w:rPr>
              <w:t>al crecimiento y desarrollo económico y social de los habitantes del municipio</w:t>
            </w:r>
            <w:r w:rsidRPr="000B35E2">
              <w:rPr>
                <w:rFonts w:ascii="Arial Narrow" w:hAnsi="Arial Narrow"/>
                <w:sz w:val="16"/>
                <w:szCs w:val="24"/>
              </w:rPr>
              <w:t xml:space="preserve"> mediante la ejecuci</w:t>
            </w:r>
            <w:r>
              <w:rPr>
                <w:rFonts w:ascii="Arial Narrow" w:hAnsi="Arial Narrow"/>
                <w:sz w:val="16"/>
                <w:szCs w:val="24"/>
              </w:rPr>
              <w:t>ón de obras públicas de calidad, con la certeza de que las acciones implementadas persistirán más allá del limitado tiempo de una administración.</w:t>
            </w:r>
          </w:p>
        </w:tc>
        <w:tc>
          <w:tcPr>
            <w:tcW w:w="5954" w:type="dxa"/>
          </w:tcPr>
          <w:p w14:paraId="3BC71151" w14:textId="77777777" w:rsidR="00D039A1" w:rsidRPr="00E80AF7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9F6011">
              <w:rPr>
                <w:rFonts w:ascii="Arial Narrow" w:hAnsi="Arial Narrow"/>
                <w:sz w:val="16"/>
                <w:szCs w:val="24"/>
              </w:rPr>
              <w:t xml:space="preserve">Programas para la gestión de recursos para llevar acabo la ejecución de proyectos que beneficien a la ciudadanía con la infraestructura necesaria para mejorar la calidad de vida de los habitantes programas para la gestión: FOCOCI, FONDEREG, RAMO 33, 3X1 PARA MIGRANTES </w:t>
            </w:r>
          </w:p>
        </w:tc>
        <w:tc>
          <w:tcPr>
            <w:tcW w:w="1275" w:type="dxa"/>
          </w:tcPr>
          <w:p w14:paraId="5EF01476" w14:textId="77777777" w:rsidR="00D039A1" w:rsidRPr="009F601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sz w:val="16"/>
                <w:szCs w:val="24"/>
              </w:rPr>
              <w:t>1.00</w:t>
            </w:r>
          </w:p>
        </w:tc>
      </w:tr>
      <w:tr w:rsidR="00D039A1" w:rsidRPr="00A322A9" w14:paraId="505BFBF0" w14:textId="77777777" w:rsidTr="00D0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4B9215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Propósito</w:t>
            </w:r>
          </w:p>
        </w:tc>
        <w:tc>
          <w:tcPr>
            <w:tcW w:w="4678" w:type="dxa"/>
          </w:tcPr>
          <w:p w14:paraId="183003ED" w14:textId="77777777" w:rsidR="00D039A1" w:rsidRPr="000B35E2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0B35E2">
              <w:rPr>
                <w:rFonts w:ascii="Arial Narrow" w:hAnsi="Arial Narrow"/>
                <w:sz w:val="16"/>
                <w:szCs w:val="24"/>
              </w:rPr>
              <w:t xml:space="preserve">El municipio </w:t>
            </w:r>
            <w:r>
              <w:rPr>
                <w:rFonts w:ascii="Arial Narrow" w:hAnsi="Arial Narrow"/>
                <w:sz w:val="16"/>
                <w:szCs w:val="24"/>
              </w:rPr>
              <w:t>que posee</w:t>
            </w:r>
            <w:r w:rsidRPr="000B35E2">
              <w:rPr>
                <w:rFonts w:ascii="Arial Narrow" w:hAnsi="Arial Narrow"/>
                <w:sz w:val="16"/>
                <w:szCs w:val="24"/>
              </w:rPr>
              <w:t xml:space="preserve"> una mayor cobertura en servicios públicos básicos de vivienda, educación, salud e infraestruct</w:t>
            </w:r>
            <w:r>
              <w:rPr>
                <w:rFonts w:ascii="Arial Narrow" w:hAnsi="Arial Narrow"/>
                <w:sz w:val="16"/>
                <w:szCs w:val="24"/>
              </w:rPr>
              <w:t>ura, logra mejorar la calidad de vida de sus habitantes.</w:t>
            </w:r>
          </w:p>
        </w:tc>
        <w:tc>
          <w:tcPr>
            <w:tcW w:w="5954" w:type="dxa"/>
          </w:tcPr>
          <w:p w14:paraId="05135BD7" w14:textId="77777777" w:rsidR="00D039A1" w:rsidRPr="00DB4985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Ampliar la Calidad y Cobertura de los Servicios, Incrementando en forma equilibrada y generar las infraestructuras y los resultados en alcanzar en un período de trabajo determinado con una dirección de esfuerzos y actividades, que sean concretos, identificables, realizables, congruentes y mensurables, de tal manera que permita, a quien se hace responsable de ellos garantice resultados con datos en un tiempo dado.</w:t>
            </w:r>
          </w:p>
        </w:tc>
        <w:tc>
          <w:tcPr>
            <w:tcW w:w="1275" w:type="dxa"/>
          </w:tcPr>
          <w:p w14:paraId="52B6F82F" w14:textId="77777777" w:rsidR="00D039A1" w:rsidRPr="009F6011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039A1" w:rsidRPr="00A322A9" w14:paraId="16AFB49B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3DD105C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Componente 1</w:t>
            </w:r>
          </w:p>
        </w:tc>
        <w:tc>
          <w:tcPr>
            <w:tcW w:w="4678" w:type="dxa"/>
          </w:tcPr>
          <w:p w14:paraId="02C98207" w14:textId="77777777" w:rsidR="00D039A1" w:rsidRPr="00CE10E4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Medidas necesarias para satisfacer de manera puntual y precisa las necesidades de la población en materia de servicios básicos implementadas</w:t>
            </w:r>
          </w:p>
          <w:p w14:paraId="078DE98A" w14:textId="77777777" w:rsidR="00D039A1" w:rsidRPr="00CE10E4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954" w:type="dxa"/>
          </w:tcPr>
          <w:p w14:paraId="6A44FFF1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DB4985">
              <w:rPr>
                <w:rFonts w:ascii="Arial Narrow" w:hAnsi="Arial Narrow"/>
                <w:sz w:val="16"/>
                <w:szCs w:val="24"/>
              </w:rPr>
              <w:t xml:space="preserve">Construir obras de beneficio social. </w:t>
            </w:r>
          </w:p>
          <w:p w14:paraId="741BA2D8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DB4985">
              <w:rPr>
                <w:rFonts w:ascii="Arial Narrow" w:hAnsi="Arial Narrow"/>
                <w:sz w:val="16"/>
                <w:szCs w:val="24"/>
              </w:rPr>
              <w:t xml:space="preserve">Proporcionar servicios de apoyo a la ciudadanía en tiempo y forma. </w:t>
            </w:r>
          </w:p>
          <w:p w14:paraId="6343355F" w14:textId="77777777" w:rsidR="00D039A1" w:rsidRPr="00DB4985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 xml:space="preserve"> </w:t>
            </w:r>
            <w:r w:rsidRPr="00DB4985">
              <w:rPr>
                <w:rFonts w:ascii="Arial Narrow" w:hAnsi="Arial Narrow"/>
                <w:sz w:val="16"/>
                <w:szCs w:val="24"/>
              </w:rPr>
              <w:t>Proporcionar zona de servicios comunes para el municipio en general.</w:t>
            </w:r>
          </w:p>
        </w:tc>
        <w:tc>
          <w:tcPr>
            <w:tcW w:w="1275" w:type="dxa"/>
          </w:tcPr>
          <w:p w14:paraId="246375EC" w14:textId="77777777" w:rsidR="00D039A1" w:rsidRPr="009F601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039A1" w:rsidRPr="00A322A9" w14:paraId="3606B66A" w14:textId="77777777" w:rsidTr="00D0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DB057ED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1.1</w:t>
            </w:r>
          </w:p>
        </w:tc>
        <w:tc>
          <w:tcPr>
            <w:tcW w:w="4678" w:type="dxa"/>
          </w:tcPr>
          <w:p w14:paraId="212A1317" w14:textId="77777777" w:rsidR="00D039A1" w:rsidRPr="00CE10E4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Validación de proyectos solicitados para el otorgamiento de presupuesto</w:t>
            </w:r>
          </w:p>
        </w:tc>
        <w:tc>
          <w:tcPr>
            <w:tcW w:w="5954" w:type="dxa"/>
          </w:tcPr>
          <w:p w14:paraId="662B13B9" w14:textId="77777777" w:rsidR="00D039A1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Contar con expedientes y proyectos en tiempo y forma. </w:t>
            </w:r>
          </w:p>
          <w:p w14:paraId="1DA08D28" w14:textId="77777777" w:rsidR="00D039A1" w:rsidRPr="00DB4985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u w:val="single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Apegarse a los lineamientos que marca la ley en la materia. </w:t>
            </w:r>
          </w:p>
        </w:tc>
        <w:tc>
          <w:tcPr>
            <w:tcW w:w="1275" w:type="dxa"/>
          </w:tcPr>
          <w:p w14:paraId="3353EF0E" w14:textId="77777777" w:rsidR="00D039A1" w:rsidRPr="009F6011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100</w:t>
            </w:r>
          </w:p>
        </w:tc>
      </w:tr>
      <w:tr w:rsidR="00D039A1" w:rsidRPr="00A322A9" w14:paraId="586B94CD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A90E18A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 w:rsidRPr="00A322A9">
              <w:rPr>
                <w:rFonts w:ascii="Arial Narrow" w:hAnsi="Arial Narrow"/>
                <w:sz w:val="24"/>
                <w:szCs w:val="24"/>
              </w:rPr>
              <w:t>Actividad 1.2</w:t>
            </w:r>
          </w:p>
        </w:tc>
        <w:tc>
          <w:tcPr>
            <w:tcW w:w="4678" w:type="dxa"/>
          </w:tcPr>
          <w:p w14:paraId="63294D96" w14:textId="77777777" w:rsidR="00D039A1" w:rsidRPr="00CE10E4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>Ejecución de proyectos aprobados</w:t>
            </w:r>
          </w:p>
        </w:tc>
        <w:tc>
          <w:tcPr>
            <w:tcW w:w="5954" w:type="dxa"/>
          </w:tcPr>
          <w:p w14:paraId="42926742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Priorizar obra aprobada. </w:t>
            </w:r>
          </w:p>
          <w:p w14:paraId="05901ACF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Convocar a los contratistas en tiempo para contratar la obra. </w:t>
            </w:r>
          </w:p>
          <w:p w14:paraId="046123C9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Agilizar los trámites de pago a contratistas. </w:t>
            </w:r>
          </w:p>
          <w:p w14:paraId="1DA68C6B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Revisar e implementar sistemas de procesos eficientes. </w:t>
            </w:r>
          </w:p>
          <w:p w14:paraId="1965B9C4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Supervisar físicamente las obras </w:t>
            </w:r>
          </w:p>
          <w:p w14:paraId="6E946652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Revisar retrasos en revisión de estimaciones. </w:t>
            </w:r>
          </w:p>
          <w:p w14:paraId="4E265AFD" w14:textId="77777777" w:rsidR="00D039A1" w:rsidRPr="00E80AF7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• Programar fechas de trámite.</w:t>
            </w:r>
          </w:p>
        </w:tc>
        <w:tc>
          <w:tcPr>
            <w:tcW w:w="1275" w:type="dxa"/>
          </w:tcPr>
          <w:p w14:paraId="307D77D9" w14:textId="77777777" w:rsidR="00D039A1" w:rsidRPr="009F601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100</w:t>
            </w:r>
          </w:p>
        </w:tc>
      </w:tr>
      <w:tr w:rsidR="00D039A1" w:rsidRPr="00E80AF7" w14:paraId="25A76CE3" w14:textId="77777777" w:rsidTr="00D039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2385590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Componente 2</w:t>
            </w:r>
          </w:p>
        </w:tc>
        <w:tc>
          <w:tcPr>
            <w:tcW w:w="4678" w:type="dxa"/>
          </w:tcPr>
          <w:p w14:paraId="36374E07" w14:textId="77777777" w:rsidR="00D039A1" w:rsidRPr="00CE10E4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>Planeación adecuada para la correcta distribución de los recursos en lo que respecta a la satisfacción de los recursos básicos realizada.</w:t>
            </w:r>
          </w:p>
          <w:p w14:paraId="02B93EC9" w14:textId="77777777" w:rsidR="00D039A1" w:rsidRPr="00CE10E4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</w:p>
        </w:tc>
        <w:tc>
          <w:tcPr>
            <w:tcW w:w="5954" w:type="dxa"/>
          </w:tcPr>
          <w:p w14:paraId="17AA4923" w14:textId="77777777" w:rsidR="00D039A1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Contratar los servicios requeridos para elaborar los proyectos del programa de Inversión. </w:t>
            </w:r>
          </w:p>
          <w:p w14:paraId="7AC48C52" w14:textId="77777777" w:rsidR="00D039A1" w:rsidRPr="00E80AF7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  <w:highlight w:val="yellow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• Prever las obras que se pretenden hacer para tener el banco de proyectos actualizado.</w:t>
            </w:r>
          </w:p>
        </w:tc>
        <w:tc>
          <w:tcPr>
            <w:tcW w:w="1275" w:type="dxa"/>
          </w:tcPr>
          <w:p w14:paraId="61481701" w14:textId="77777777" w:rsidR="00D039A1" w:rsidRPr="009F6011" w:rsidRDefault="00D039A1" w:rsidP="00EF10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1.00</w:t>
            </w:r>
          </w:p>
        </w:tc>
      </w:tr>
      <w:tr w:rsidR="00D039A1" w:rsidRPr="00E80AF7" w14:paraId="2489886B" w14:textId="77777777" w:rsidTr="00D039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23090D0B" w14:textId="77777777" w:rsidR="00D039A1" w:rsidRPr="00A322A9" w:rsidRDefault="00D039A1" w:rsidP="00EF10A1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Actividad 2</w:t>
            </w:r>
            <w:r w:rsidRPr="00A322A9">
              <w:rPr>
                <w:rFonts w:ascii="Arial Narrow" w:hAnsi="Arial Narrow"/>
                <w:sz w:val="24"/>
                <w:szCs w:val="24"/>
              </w:rPr>
              <w:t>.1</w:t>
            </w:r>
          </w:p>
        </w:tc>
        <w:tc>
          <w:tcPr>
            <w:tcW w:w="4678" w:type="dxa"/>
          </w:tcPr>
          <w:p w14:paraId="2D462AE6" w14:textId="77777777" w:rsidR="00D039A1" w:rsidRPr="00CE10E4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CE10E4">
              <w:rPr>
                <w:rFonts w:ascii="Arial Narrow" w:hAnsi="Arial Narrow"/>
                <w:sz w:val="16"/>
                <w:szCs w:val="24"/>
              </w:rPr>
              <w:t xml:space="preserve">Validación de </w:t>
            </w:r>
            <w:r>
              <w:rPr>
                <w:rFonts w:ascii="Arial Narrow" w:hAnsi="Arial Narrow"/>
                <w:sz w:val="16"/>
                <w:szCs w:val="24"/>
              </w:rPr>
              <w:t>solicitudes</w:t>
            </w:r>
            <w:r w:rsidRPr="00CE10E4">
              <w:rPr>
                <w:rFonts w:ascii="Arial Narrow" w:hAnsi="Arial Narrow"/>
                <w:sz w:val="16"/>
                <w:szCs w:val="24"/>
              </w:rPr>
              <w:t xml:space="preserve"> para el otorgamiento de </w:t>
            </w:r>
            <w:r>
              <w:rPr>
                <w:rFonts w:ascii="Arial Narrow" w:hAnsi="Arial Narrow"/>
                <w:sz w:val="16"/>
                <w:szCs w:val="24"/>
              </w:rPr>
              <w:t>apoyos</w:t>
            </w:r>
          </w:p>
        </w:tc>
        <w:tc>
          <w:tcPr>
            <w:tcW w:w="5954" w:type="dxa"/>
          </w:tcPr>
          <w:p w14:paraId="77E89377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 xml:space="preserve">• </w:t>
            </w:r>
            <w:r>
              <w:rPr>
                <w:rFonts w:ascii="Arial Narrow" w:hAnsi="Arial Narrow"/>
                <w:sz w:val="16"/>
                <w:szCs w:val="24"/>
              </w:rPr>
              <w:t>Ev</w:t>
            </w:r>
            <w:r w:rsidRPr="00DB4985">
              <w:rPr>
                <w:rFonts w:ascii="Arial Narrow" w:hAnsi="Arial Narrow"/>
                <w:sz w:val="16"/>
                <w:szCs w:val="24"/>
              </w:rPr>
              <w:t>alua</w:t>
            </w:r>
            <w:r>
              <w:rPr>
                <w:rFonts w:ascii="Arial Narrow" w:hAnsi="Arial Narrow"/>
                <w:sz w:val="16"/>
                <w:szCs w:val="24"/>
              </w:rPr>
              <w:t xml:space="preserve">r el apoyo que se necesita. </w:t>
            </w:r>
          </w:p>
          <w:p w14:paraId="306E3B3C" w14:textId="77777777" w:rsidR="00D039A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</w:rPr>
            </w:pPr>
            <w:r>
              <w:rPr>
                <w:rFonts w:ascii="Arial Narrow" w:hAnsi="Arial Narrow"/>
                <w:sz w:val="16"/>
                <w:szCs w:val="24"/>
              </w:rPr>
              <w:t xml:space="preserve">• </w:t>
            </w:r>
            <w:r w:rsidRPr="00DB4985">
              <w:rPr>
                <w:rFonts w:ascii="Arial Narrow" w:hAnsi="Arial Narrow"/>
                <w:sz w:val="16"/>
                <w:szCs w:val="24"/>
              </w:rPr>
              <w:t xml:space="preserve">Proporcionar a la brevedad al solicitante el resultado de la valuación. </w:t>
            </w:r>
          </w:p>
          <w:p w14:paraId="0FE34225" w14:textId="77777777" w:rsidR="00D039A1" w:rsidRPr="00E80AF7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16"/>
                <w:szCs w:val="24"/>
                <w:highlight w:val="yellow"/>
              </w:rPr>
            </w:pPr>
            <w:r w:rsidRPr="00DB4985">
              <w:rPr>
                <w:rFonts w:ascii="Arial Narrow" w:hAnsi="Arial Narrow"/>
                <w:sz w:val="16"/>
                <w:szCs w:val="24"/>
              </w:rPr>
              <w:t>• Programar eficazmente el apoyo proporcionado, si procede</w:t>
            </w:r>
          </w:p>
        </w:tc>
        <w:tc>
          <w:tcPr>
            <w:tcW w:w="1275" w:type="dxa"/>
          </w:tcPr>
          <w:p w14:paraId="1C6D34A6" w14:textId="77777777" w:rsidR="00D039A1" w:rsidRPr="009F6011" w:rsidRDefault="00D039A1" w:rsidP="00EF10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b/>
                <w:sz w:val="16"/>
                <w:szCs w:val="24"/>
              </w:rPr>
            </w:pPr>
            <w:r w:rsidRPr="009F6011">
              <w:rPr>
                <w:rFonts w:ascii="Arial Narrow" w:hAnsi="Arial Narrow"/>
                <w:b/>
                <w:sz w:val="16"/>
                <w:szCs w:val="24"/>
              </w:rPr>
              <w:t>100</w:t>
            </w:r>
          </w:p>
        </w:tc>
      </w:tr>
    </w:tbl>
    <w:p w14:paraId="4AF25796" w14:textId="77777777" w:rsidR="00526C5D" w:rsidRPr="00A322A9" w:rsidRDefault="00526C5D" w:rsidP="00526C5D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sectPr w:rsidR="00526C5D" w:rsidRPr="00A322A9" w:rsidSect="00526C5D">
      <w:headerReference w:type="default" r:id="rId8"/>
      <w:pgSz w:w="15840" w:h="12240" w:orient="landscape" w:code="1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840DB1" w14:textId="77777777" w:rsidR="00A575F6" w:rsidRDefault="00A575F6" w:rsidP="00236142">
      <w:pPr>
        <w:spacing w:after="0" w:line="240" w:lineRule="auto"/>
      </w:pPr>
      <w:r>
        <w:separator/>
      </w:r>
    </w:p>
  </w:endnote>
  <w:endnote w:type="continuationSeparator" w:id="0">
    <w:p w14:paraId="74B6F07A" w14:textId="77777777" w:rsidR="00A575F6" w:rsidRDefault="00A575F6" w:rsidP="0023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venirNext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NextCondensed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D9C86B" w14:textId="77777777" w:rsidR="00A575F6" w:rsidRDefault="00A575F6" w:rsidP="00236142">
      <w:pPr>
        <w:spacing w:after="0" w:line="240" w:lineRule="auto"/>
      </w:pPr>
      <w:r>
        <w:separator/>
      </w:r>
    </w:p>
  </w:footnote>
  <w:footnote w:type="continuationSeparator" w:id="0">
    <w:p w14:paraId="18C44635" w14:textId="77777777" w:rsidR="00A575F6" w:rsidRDefault="00A575F6" w:rsidP="0023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ED614" w14:textId="77777777"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>
      <w:rPr>
        <w:rFonts w:ascii="Arial Narrow" w:hAnsi="Arial Narrow"/>
        <w:b/>
        <w:noProof/>
        <w:sz w:val="28"/>
        <w:lang w:val="en-US"/>
      </w:rPr>
      <w:drawing>
        <wp:anchor distT="0" distB="0" distL="114300" distR="114300" simplePos="0" relativeHeight="251658240" behindDoc="0" locked="0" layoutInCell="1" allowOverlap="1" wp14:anchorId="76847F1B" wp14:editId="540D30BC">
          <wp:simplePos x="0" y="0"/>
          <wp:positionH relativeFrom="margin">
            <wp:align>left</wp:align>
          </wp:positionH>
          <wp:positionV relativeFrom="paragraph">
            <wp:posOffset>-202565</wp:posOffset>
          </wp:positionV>
          <wp:extent cx="1524000" cy="92646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sz w:val="28"/>
      </w:rPr>
      <w:t>MUNICIPIO DE GÓMEZ FARÍ</w:t>
    </w:r>
    <w:r w:rsidRPr="00236142">
      <w:rPr>
        <w:rFonts w:ascii="Arial Narrow" w:hAnsi="Arial Narrow"/>
        <w:b/>
        <w:sz w:val="28"/>
      </w:rPr>
      <w:t>AS JALISCO</w:t>
    </w:r>
  </w:p>
  <w:p w14:paraId="5CD7B1B4" w14:textId="77777777" w:rsidR="00236142" w:rsidRPr="00236142" w:rsidRDefault="00236142" w:rsidP="00236142">
    <w:pPr>
      <w:pStyle w:val="Encabezado"/>
      <w:jc w:val="center"/>
      <w:rPr>
        <w:rFonts w:ascii="Arial Narrow" w:hAnsi="Arial Narrow"/>
        <w:b/>
        <w:sz w:val="28"/>
      </w:rPr>
    </w:pPr>
    <w:r w:rsidRPr="00236142">
      <w:rPr>
        <w:rFonts w:ascii="Arial Narrow" w:hAnsi="Arial Narrow"/>
        <w:b/>
        <w:sz w:val="28"/>
      </w:rPr>
      <w:t xml:space="preserve">PROGRAMA </w:t>
    </w:r>
    <w:r w:rsidR="00BD1E4A">
      <w:rPr>
        <w:rFonts w:ascii="Arial Narrow" w:hAnsi="Arial Narrow"/>
        <w:b/>
        <w:sz w:val="28"/>
      </w:rPr>
      <w:t>ANUAL DE TRABAJO 20</w:t>
    </w:r>
    <w:r w:rsidR="00E360BA">
      <w:rPr>
        <w:rFonts w:ascii="Arial Narrow" w:hAnsi="Arial Narrow"/>
        <w:b/>
        <w:sz w:val="28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A2D0A"/>
    <w:multiLevelType w:val="hybridMultilevel"/>
    <w:tmpl w:val="4DA4DF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42"/>
    <w:rsid w:val="00002ACB"/>
    <w:rsid w:val="000129B4"/>
    <w:rsid w:val="00015E77"/>
    <w:rsid w:val="00027458"/>
    <w:rsid w:val="00064295"/>
    <w:rsid w:val="00085B85"/>
    <w:rsid w:val="00094026"/>
    <w:rsid w:val="000B35E2"/>
    <w:rsid w:val="000C4E3B"/>
    <w:rsid w:val="000F046F"/>
    <w:rsid w:val="000F053F"/>
    <w:rsid w:val="00143A04"/>
    <w:rsid w:val="00163808"/>
    <w:rsid w:val="001B3C27"/>
    <w:rsid w:val="00236142"/>
    <w:rsid w:val="00245A43"/>
    <w:rsid w:val="00294502"/>
    <w:rsid w:val="002A3ABC"/>
    <w:rsid w:val="002B1EE6"/>
    <w:rsid w:val="002C2B4A"/>
    <w:rsid w:val="002E51EB"/>
    <w:rsid w:val="0032069B"/>
    <w:rsid w:val="003412E8"/>
    <w:rsid w:val="00391D19"/>
    <w:rsid w:val="003B76D6"/>
    <w:rsid w:val="003C284A"/>
    <w:rsid w:val="003D5F58"/>
    <w:rsid w:val="003F543E"/>
    <w:rsid w:val="003F5B97"/>
    <w:rsid w:val="004B5AC8"/>
    <w:rsid w:val="004F69D1"/>
    <w:rsid w:val="004F7780"/>
    <w:rsid w:val="00503C24"/>
    <w:rsid w:val="00511F4F"/>
    <w:rsid w:val="00526C5D"/>
    <w:rsid w:val="0053135C"/>
    <w:rsid w:val="00555E35"/>
    <w:rsid w:val="005B36BA"/>
    <w:rsid w:val="005C45B4"/>
    <w:rsid w:val="00616571"/>
    <w:rsid w:val="006256B1"/>
    <w:rsid w:val="00635D59"/>
    <w:rsid w:val="00640E03"/>
    <w:rsid w:val="00662A89"/>
    <w:rsid w:val="00671E64"/>
    <w:rsid w:val="00683AE0"/>
    <w:rsid w:val="006A3755"/>
    <w:rsid w:val="006B6377"/>
    <w:rsid w:val="006E51B8"/>
    <w:rsid w:val="0071144F"/>
    <w:rsid w:val="00714E34"/>
    <w:rsid w:val="0071519E"/>
    <w:rsid w:val="007860F9"/>
    <w:rsid w:val="007C73AE"/>
    <w:rsid w:val="007F276E"/>
    <w:rsid w:val="007F5B0A"/>
    <w:rsid w:val="00857AD7"/>
    <w:rsid w:val="008B3C1E"/>
    <w:rsid w:val="008D1EF4"/>
    <w:rsid w:val="008E5504"/>
    <w:rsid w:val="00915D01"/>
    <w:rsid w:val="00942C01"/>
    <w:rsid w:val="0099269D"/>
    <w:rsid w:val="009C5564"/>
    <w:rsid w:val="009E671C"/>
    <w:rsid w:val="009F4F45"/>
    <w:rsid w:val="009F6011"/>
    <w:rsid w:val="00A322A9"/>
    <w:rsid w:val="00A34774"/>
    <w:rsid w:val="00A35388"/>
    <w:rsid w:val="00A575F6"/>
    <w:rsid w:val="00A61E1A"/>
    <w:rsid w:val="00A67EB9"/>
    <w:rsid w:val="00A817D6"/>
    <w:rsid w:val="00B0228E"/>
    <w:rsid w:val="00B51514"/>
    <w:rsid w:val="00B529EF"/>
    <w:rsid w:val="00B57FF4"/>
    <w:rsid w:val="00B7186D"/>
    <w:rsid w:val="00B8408A"/>
    <w:rsid w:val="00B84212"/>
    <w:rsid w:val="00B85CA4"/>
    <w:rsid w:val="00BB3355"/>
    <w:rsid w:val="00BC0844"/>
    <w:rsid w:val="00BD1E4A"/>
    <w:rsid w:val="00BE0719"/>
    <w:rsid w:val="00BF27C7"/>
    <w:rsid w:val="00C02FB3"/>
    <w:rsid w:val="00CA1667"/>
    <w:rsid w:val="00CB2D35"/>
    <w:rsid w:val="00CB74EE"/>
    <w:rsid w:val="00CC009E"/>
    <w:rsid w:val="00CE10E4"/>
    <w:rsid w:val="00CE7D7D"/>
    <w:rsid w:val="00D039A1"/>
    <w:rsid w:val="00D26D89"/>
    <w:rsid w:val="00DA6CFB"/>
    <w:rsid w:val="00DB4985"/>
    <w:rsid w:val="00DE17AF"/>
    <w:rsid w:val="00E360BA"/>
    <w:rsid w:val="00E80AF7"/>
    <w:rsid w:val="00F006E4"/>
    <w:rsid w:val="00F16A59"/>
    <w:rsid w:val="00F32F74"/>
    <w:rsid w:val="00F72B20"/>
    <w:rsid w:val="00F83321"/>
    <w:rsid w:val="00F92B9A"/>
    <w:rsid w:val="00FC6B5B"/>
    <w:rsid w:val="00FC7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9F075"/>
  <w15:chartTrackingRefBased/>
  <w15:docId w15:val="{EB420F42-6257-416C-ACE9-260FB642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142"/>
  </w:style>
  <w:style w:type="paragraph" w:styleId="Piedepgina">
    <w:name w:val="footer"/>
    <w:basedOn w:val="Normal"/>
    <w:link w:val="PiedepginaCar"/>
    <w:uiPriority w:val="99"/>
    <w:unhideWhenUsed/>
    <w:rsid w:val="002361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142"/>
  </w:style>
  <w:style w:type="paragraph" w:styleId="Prrafodelista">
    <w:name w:val="List Paragraph"/>
    <w:basedOn w:val="Normal"/>
    <w:uiPriority w:val="34"/>
    <w:qFormat/>
    <w:rsid w:val="007F5B0A"/>
    <w:pPr>
      <w:ind w:left="720"/>
      <w:contextualSpacing/>
    </w:pPr>
  </w:style>
  <w:style w:type="table" w:styleId="Tablaconcuadrcula">
    <w:name w:val="Table Grid"/>
    <w:basedOn w:val="Tablanormal"/>
    <w:uiPriority w:val="39"/>
    <w:rsid w:val="007F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7F5B0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A322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1590B-873B-4635-B5C9-BC392930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3294</Words>
  <Characters>18123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Obras Publicas 1</cp:lastModifiedBy>
  <cp:revision>2</cp:revision>
  <dcterms:created xsi:type="dcterms:W3CDTF">2020-11-27T21:00:00Z</dcterms:created>
  <dcterms:modified xsi:type="dcterms:W3CDTF">2020-11-27T21:00:00Z</dcterms:modified>
</cp:coreProperties>
</file>