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9A" w:rsidRDefault="009C5564" w:rsidP="00236142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OBRAS PÚBLICAS</w:t>
      </w:r>
    </w:p>
    <w:p w:rsidR="00236142" w:rsidRDefault="00236142" w:rsidP="00236142">
      <w:pPr>
        <w:spacing w:after="0"/>
        <w:jc w:val="both"/>
        <w:rPr>
          <w:rFonts w:ascii="Arial Narrow" w:hAnsi="Arial Narrow"/>
          <w:b/>
          <w:sz w:val="24"/>
        </w:rPr>
      </w:pPr>
    </w:p>
    <w:p w:rsidR="00236142" w:rsidRDefault="007F5B0A" w:rsidP="00236142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1. </w:t>
      </w:r>
      <w:r w:rsidR="00236142">
        <w:rPr>
          <w:rFonts w:ascii="Arial Narrow" w:hAnsi="Arial Narrow"/>
          <w:b/>
          <w:sz w:val="24"/>
        </w:rPr>
        <w:t>INTRODUCCION:</w:t>
      </w:r>
    </w:p>
    <w:p w:rsidR="009C5564" w:rsidRDefault="009C5564" w:rsidP="00236142">
      <w:pPr>
        <w:spacing w:after="0"/>
        <w:jc w:val="both"/>
        <w:rPr>
          <w:rFonts w:ascii="Arial Narrow" w:hAnsi="Arial Narrow"/>
          <w:b/>
          <w:sz w:val="24"/>
        </w:rPr>
      </w:pPr>
    </w:p>
    <w:p w:rsidR="006A3755" w:rsidRDefault="006A3755" w:rsidP="00A67E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  <w:r w:rsidRPr="006A3755">
        <w:rPr>
          <w:rFonts w:ascii="Arial Narrow" w:hAnsi="Arial Narrow"/>
          <w:sz w:val="24"/>
        </w:rPr>
        <w:t xml:space="preserve">El presente </w:t>
      </w:r>
      <w:r w:rsidR="00A67EB9">
        <w:rPr>
          <w:rFonts w:ascii="Arial Narrow" w:hAnsi="Arial Narrow"/>
          <w:sz w:val="24"/>
        </w:rPr>
        <w:t>plan</w:t>
      </w:r>
      <w:r w:rsidRPr="006A3755">
        <w:rPr>
          <w:rFonts w:ascii="Arial Narrow" w:hAnsi="Arial Narrow"/>
          <w:sz w:val="24"/>
        </w:rPr>
        <w:t xml:space="preserve"> de trabajo 201</w:t>
      </w:r>
      <w:r>
        <w:rPr>
          <w:rFonts w:ascii="Arial Narrow" w:hAnsi="Arial Narrow"/>
          <w:sz w:val="24"/>
        </w:rPr>
        <w:t>8</w:t>
      </w:r>
      <w:r w:rsidRPr="006A3755">
        <w:rPr>
          <w:rFonts w:ascii="Arial Narrow" w:hAnsi="Arial Narrow"/>
          <w:sz w:val="24"/>
        </w:rPr>
        <w:t>-20</w:t>
      </w:r>
      <w:r>
        <w:rPr>
          <w:rFonts w:ascii="Arial Narrow" w:hAnsi="Arial Narrow"/>
          <w:sz w:val="24"/>
        </w:rPr>
        <w:t>21</w:t>
      </w:r>
      <w:r w:rsidRPr="006A3755">
        <w:rPr>
          <w:rFonts w:ascii="Arial Narrow" w:hAnsi="Arial Narrow"/>
          <w:sz w:val="24"/>
        </w:rPr>
        <w:t xml:space="preserve"> de la dirección de Obras Públicas integra la demanda ciudadana más urgente y prioritaria de los habitantes y será el instrumento mediante el cual se dirigirán los esfuerzos de cada una de las áreas de esta dirección, para cubrir las demandas y necesidades de la población</w:t>
      </w:r>
      <w:r>
        <w:rPr>
          <w:rFonts w:ascii="Arial Narrow" w:hAnsi="Arial Narrow"/>
          <w:sz w:val="24"/>
        </w:rPr>
        <w:t xml:space="preserve">, planteando el propósito </w:t>
      </w:r>
      <w:r w:rsidRPr="006A3755">
        <w:rPr>
          <w:rFonts w:ascii="Arial Narrow" w:hAnsi="Arial Narrow"/>
          <w:sz w:val="24"/>
        </w:rPr>
        <w:t>fundamental de regir con la participación acti</w:t>
      </w:r>
      <w:r>
        <w:rPr>
          <w:rFonts w:ascii="Arial Narrow" w:hAnsi="Arial Narrow"/>
          <w:sz w:val="24"/>
        </w:rPr>
        <w:t xml:space="preserve">va y resuelta de la ciudadanía, </w:t>
      </w:r>
      <w:r w:rsidRPr="006A3755">
        <w:rPr>
          <w:rFonts w:ascii="Arial Narrow" w:hAnsi="Arial Narrow"/>
          <w:sz w:val="24"/>
        </w:rPr>
        <w:t>para mejorar el nivel de vida de todos los habitantes de</w:t>
      </w:r>
      <w:r>
        <w:rPr>
          <w:rFonts w:ascii="Arial Narrow" w:hAnsi="Arial Narrow"/>
          <w:sz w:val="24"/>
        </w:rPr>
        <w:t xml:space="preserve">l municipio, priorizando a aquellos grupos </w:t>
      </w:r>
      <w:r w:rsidRPr="006A3755">
        <w:rPr>
          <w:rFonts w:ascii="Arial Narrow" w:hAnsi="Arial Narrow"/>
          <w:sz w:val="24"/>
        </w:rPr>
        <w:t>socia</w:t>
      </w:r>
      <w:r>
        <w:rPr>
          <w:rFonts w:ascii="Arial Narrow" w:hAnsi="Arial Narrow"/>
          <w:sz w:val="24"/>
        </w:rPr>
        <w:t>les que se encuentren en situación de vulnerabilidad</w:t>
      </w:r>
      <w:r w:rsidRPr="006A3755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 xml:space="preserve"> </w:t>
      </w:r>
    </w:p>
    <w:p w:rsidR="006A3755" w:rsidRPr="006A3755" w:rsidRDefault="006A3755" w:rsidP="00A67E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</w:t>
      </w:r>
      <w:r w:rsidRPr="006A3755">
        <w:rPr>
          <w:rFonts w:ascii="Arial Narrow" w:hAnsi="Arial Narrow"/>
          <w:sz w:val="24"/>
        </w:rPr>
        <w:t>os programas</w:t>
      </w:r>
      <w:r>
        <w:rPr>
          <w:rFonts w:ascii="Arial Narrow" w:hAnsi="Arial Narrow"/>
          <w:sz w:val="24"/>
        </w:rPr>
        <w:t xml:space="preserve"> que habremos de desarrollar se </w:t>
      </w:r>
      <w:r w:rsidRPr="006A3755">
        <w:rPr>
          <w:rFonts w:ascii="Arial Narrow" w:hAnsi="Arial Narrow"/>
          <w:sz w:val="24"/>
        </w:rPr>
        <w:t xml:space="preserve">implementaran paulatinamente durante el presente periodo de gobierno municipal de acuerdo a la aprobación de recursos y la planeación estratégica </w:t>
      </w:r>
      <w:r w:rsidR="00A67EB9" w:rsidRPr="006A3755">
        <w:rPr>
          <w:rFonts w:ascii="Arial Narrow" w:hAnsi="Arial Narrow"/>
          <w:sz w:val="24"/>
        </w:rPr>
        <w:t>encuadrada</w:t>
      </w:r>
      <w:r w:rsidRPr="006A3755">
        <w:rPr>
          <w:rFonts w:ascii="Arial Narrow" w:hAnsi="Arial Narrow"/>
          <w:sz w:val="24"/>
        </w:rPr>
        <w:t xml:space="preserve"> en </w:t>
      </w:r>
      <w:r w:rsidR="00A67EB9">
        <w:rPr>
          <w:rFonts w:ascii="Arial Narrow" w:hAnsi="Arial Narrow"/>
          <w:sz w:val="24"/>
        </w:rPr>
        <w:t>este plan de trabajo.</w:t>
      </w:r>
    </w:p>
    <w:p w:rsidR="006A3755" w:rsidRPr="006A3755" w:rsidRDefault="006A3755" w:rsidP="00A67E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  <w:r w:rsidRPr="006A3755">
        <w:rPr>
          <w:rFonts w:ascii="Arial Narrow" w:hAnsi="Arial Narrow"/>
          <w:sz w:val="24"/>
        </w:rPr>
        <w:t xml:space="preserve">Todos y cada uno de los programas y proyectos que </w:t>
      </w:r>
      <w:r w:rsidR="00A67EB9">
        <w:rPr>
          <w:rFonts w:ascii="Arial Narrow" w:hAnsi="Arial Narrow"/>
          <w:sz w:val="24"/>
        </w:rPr>
        <w:t>figuran en el</w:t>
      </w:r>
      <w:r w:rsidRPr="006A3755">
        <w:rPr>
          <w:rFonts w:ascii="Arial Narrow" w:hAnsi="Arial Narrow"/>
          <w:sz w:val="24"/>
        </w:rPr>
        <w:t xml:space="preserve"> presente programa de trabajo, cuenta con metas bien definidas que facilitaran a sus actores su aplicación, seguimiento y evaluación.</w:t>
      </w:r>
      <w:r w:rsidR="00A67EB9">
        <w:rPr>
          <w:rFonts w:ascii="Arial Narrow" w:hAnsi="Arial Narrow"/>
          <w:sz w:val="24"/>
        </w:rPr>
        <w:t xml:space="preserve"> </w:t>
      </w:r>
      <w:r w:rsidRPr="006A3755">
        <w:rPr>
          <w:rFonts w:ascii="Arial Narrow" w:hAnsi="Arial Narrow"/>
          <w:sz w:val="24"/>
        </w:rPr>
        <w:t xml:space="preserve">Para el logro cabal de dichos propósitos se tiene como condición </w:t>
      </w:r>
      <w:r w:rsidR="00A67EB9">
        <w:rPr>
          <w:rFonts w:ascii="Arial Narrow" w:hAnsi="Arial Narrow"/>
          <w:sz w:val="24"/>
        </w:rPr>
        <w:t>fundamental</w:t>
      </w:r>
      <w:r w:rsidRPr="006A3755">
        <w:rPr>
          <w:rFonts w:ascii="Arial Narrow" w:hAnsi="Arial Narrow"/>
          <w:sz w:val="24"/>
        </w:rPr>
        <w:t xml:space="preserve"> el cumplimiento de los siguientes objetivos, estrategias, líneas de acción y metas.</w:t>
      </w:r>
    </w:p>
    <w:p w:rsidR="007F5B0A" w:rsidRPr="00236142" w:rsidRDefault="007F5B0A" w:rsidP="007F5B0A">
      <w:pPr>
        <w:jc w:val="both"/>
        <w:rPr>
          <w:rFonts w:ascii="Arial Narrow" w:hAnsi="Arial Narrow"/>
          <w:sz w:val="24"/>
        </w:rPr>
      </w:pPr>
    </w:p>
    <w:p w:rsidR="00236142" w:rsidRPr="00236142" w:rsidRDefault="007F5B0A" w:rsidP="00236142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2. OBJETIVO GENERAL DE</w:t>
      </w:r>
      <w:r w:rsidR="00E360BA">
        <w:rPr>
          <w:rFonts w:ascii="Arial Narrow" w:hAnsi="Arial Narrow"/>
          <w:b/>
          <w:sz w:val="24"/>
        </w:rPr>
        <w:t>L PROGRAMA ANUAL DE TRABAJO 2020</w:t>
      </w:r>
      <w:r>
        <w:rPr>
          <w:rFonts w:ascii="Arial Narrow" w:hAnsi="Arial Narrow"/>
          <w:b/>
          <w:sz w:val="24"/>
        </w:rPr>
        <w:t>:</w:t>
      </w:r>
    </w:p>
    <w:p w:rsidR="009C5564" w:rsidRDefault="009C5564" w:rsidP="002A3A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</w:p>
    <w:p w:rsidR="00A67EB9" w:rsidRDefault="002A3ABC" w:rsidP="002A3A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  <w:r w:rsidRPr="002A3ABC">
        <w:rPr>
          <w:rFonts w:ascii="Arial Narrow" w:hAnsi="Arial Narrow"/>
          <w:sz w:val="24"/>
        </w:rPr>
        <w:t>Contribuir desde nuestro ámbito de competencia en la coordinación con los gobiernos estatal y federal</w:t>
      </w:r>
      <w:r w:rsidR="009C5564">
        <w:rPr>
          <w:rFonts w:ascii="Arial Narrow" w:hAnsi="Arial Narrow"/>
          <w:sz w:val="24"/>
        </w:rPr>
        <w:t>,</w:t>
      </w:r>
      <w:r w:rsidRPr="002A3ABC">
        <w:rPr>
          <w:rFonts w:ascii="Arial Narrow" w:hAnsi="Arial Narrow"/>
          <w:sz w:val="24"/>
        </w:rPr>
        <w:t xml:space="preserve"> a fortalecer a nuestro gobierno municipal para que pueda cumplir su responsabilidad de prestar con eficiencia y con la cobertura requerida los servicios públicos bajo su cargo, atendiendo las demandas en materia de infraestructura y equipamiento urbano </w:t>
      </w:r>
      <w:r w:rsidR="009C5564">
        <w:rPr>
          <w:rFonts w:ascii="Arial Narrow" w:hAnsi="Arial Narrow"/>
          <w:sz w:val="24"/>
        </w:rPr>
        <w:t>a</w:t>
      </w:r>
      <w:r w:rsidRPr="002A3ABC">
        <w:rPr>
          <w:rFonts w:ascii="Arial Narrow" w:hAnsi="Arial Narrow"/>
          <w:sz w:val="24"/>
        </w:rPr>
        <w:t xml:space="preserve"> los ciudadanos</w:t>
      </w:r>
      <w:r>
        <w:rPr>
          <w:rFonts w:ascii="Arial Narrow" w:hAnsi="Arial Narrow"/>
          <w:sz w:val="24"/>
        </w:rPr>
        <w:t>,</w:t>
      </w:r>
      <w:r w:rsidRPr="002A3ABC">
        <w:rPr>
          <w:rFonts w:ascii="Arial Narrow" w:hAnsi="Arial Narrow"/>
          <w:sz w:val="24"/>
        </w:rPr>
        <w:t xml:space="preserve"> así como dotándolos de los servicios que se requieran en relación </w:t>
      </w:r>
      <w:r w:rsidR="009C5564">
        <w:rPr>
          <w:rFonts w:ascii="Arial Narrow" w:hAnsi="Arial Narrow"/>
          <w:sz w:val="24"/>
        </w:rPr>
        <w:t>al</w:t>
      </w:r>
      <w:r w:rsidRPr="002A3ABC">
        <w:rPr>
          <w:rFonts w:ascii="Arial Narrow" w:hAnsi="Arial Narrow"/>
          <w:sz w:val="24"/>
        </w:rPr>
        <w:t xml:space="preserve"> mejoramiento y ampliación de los servicios públicos en los sectores básicos de vivienda, educación, salud, y servicios básicos de infraestructura como son pavimentación de calles, revestimientos, electrificación, agua potable, alcantarillado, ent</w:t>
      </w:r>
      <w:r w:rsidR="009C5564">
        <w:rPr>
          <w:rFonts w:ascii="Arial Narrow" w:hAnsi="Arial Narrow"/>
          <w:sz w:val="24"/>
        </w:rPr>
        <w:t xml:space="preserve">re otros; siempre procurando </w:t>
      </w:r>
      <w:r w:rsidRPr="002A3ABC">
        <w:rPr>
          <w:rFonts w:ascii="Arial Narrow" w:hAnsi="Arial Narrow"/>
          <w:sz w:val="24"/>
        </w:rPr>
        <w:t>una relación respetuosa y corresponsable entre sociedad y gobierno para facilitar y garantizar la participación directa y democrática de las comunidades en los procesos de planeación, programación, presupuest</w:t>
      </w:r>
      <w:r w:rsidR="009C5564">
        <w:rPr>
          <w:rFonts w:ascii="Arial Narrow" w:hAnsi="Arial Narrow"/>
          <w:sz w:val="24"/>
        </w:rPr>
        <w:t>o</w:t>
      </w:r>
      <w:r w:rsidRPr="002A3ABC">
        <w:rPr>
          <w:rFonts w:ascii="Arial Narrow" w:hAnsi="Arial Narrow"/>
          <w:sz w:val="24"/>
        </w:rPr>
        <w:t xml:space="preserve"> y evaluación de las obras y acciones orientadas al desarrollo municipal.</w:t>
      </w:r>
    </w:p>
    <w:p w:rsidR="009C5564" w:rsidRDefault="009C5564" w:rsidP="002A3A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</w:p>
    <w:p w:rsidR="009C5564" w:rsidRPr="002A3ABC" w:rsidRDefault="009C5564" w:rsidP="002A3A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</w:p>
    <w:p w:rsidR="00236142" w:rsidRDefault="007F5B0A" w:rsidP="00A67EB9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3. FUNDAMENTO LEGAL</w:t>
      </w:r>
    </w:p>
    <w:p w:rsidR="009C5564" w:rsidRDefault="009C5564" w:rsidP="000F04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</w:p>
    <w:p w:rsidR="000F046F" w:rsidRDefault="000F046F" w:rsidP="000F046F">
      <w:pPr>
        <w:autoSpaceDE w:val="0"/>
        <w:autoSpaceDN w:val="0"/>
        <w:adjustRightInd w:val="0"/>
        <w:spacing w:after="0" w:line="240" w:lineRule="auto"/>
        <w:jc w:val="both"/>
        <w:rPr>
          <w:rFonts w:ascii="AvenirNext-Regular" w:hAnsi="AvenirNext-Regular" w:cs="AvenirNext-Regular"/>
          <w:color w:val="4D4D4F"/>
          <w:sz w:val="19"/>
          <w:szCs w:val="19"/>
        </w:rPr>
      </w:pPr>
      <w:r w:rsidRPr="000F046F">
        <w:rPr>
          <w:rFonts w:ascii="Arial Narrow" w:hAnsi="Arial Narrow"/>
          <w:sz w:val="24"/>
        </w:rPr>
        <w:t>En Jalisco, la Ley de Planeación para el Estado de Jalisco y sus Municipios establece los lineamientos y criterios generales de seguimiento y evaluación. El artículo 75 estipula que ambas se refieren a las actividades de verificación, medición, detección y corrección de desviaciones o insuficiencias de carácter cualitativo y cuantitativo, tanto en la instrumentación como en la ejecución de los planes y programas, centrándose en los correspondientes objetivos, metas y acciones</w:t>
      </w:r>
      <w:r w:rsidRPr="000F046F">
        <w:rPr>
          <w:rFonts w:ascii="AvenirNext-Regular" w:hAnsi="AvenirNext-Regular" w:cs="AvenirNext-Regular"/>
          <w:color w:val="4D4D4F"/>
          <w:sz w:val="19"/>
          <w:szCs w:val="19"/>
        </w:rPr>
        <w:t>.</w:t>
      </w:r>
    </w:p>
    <w:p w:rsidR="000F046F" w:rsidRDefault="000F046F" w:rsidP="000F046F">
      <w:pPr>
        <w:spacing w:after="0"/>
        <w:jc w:val="both"/>
        <w:rPr>
          <w:rFonts w:ascii="AvenirNext-Regular" w:hAnsi="AvenirNext-Regular" w:cs="AvenirNext-Regular"/>
          <w:color w:val="4D4D4F"/>
          <w:sz w:val="19"/>
          <w:szCs w:val="19"/>
        </w:rPr>
      </w:pPr>
    </w:p>
    <w:p w:rsidR="009C5564" w:rsidRDefault="009C5564" w:rsidP="000F046F">
      <w:pPr>
        <w:spacing w:after="0"/>
        <w:jc w:val="both"/>
        <w:rPr>
          <w:rFonts w:ascii="Arial Narrow" w:hAnsi="Arial Narrow"/>
          <w:b/>
          <w:sz w:val="24"/>
        </w:rPr>
      </w:pPr>
    </w:p>
    <w:p w:rsidR="007F5B0A" w:rsidRDefault="007F5B0A" w:rsidP="000F046F">
      <w:pPr>
        <w:spacing w:after="0"/>
        <w:jc w:val="both"/>
        <w:rPr>
          <w:rFonts w:ascii="Arial Narrow" w:hAnsi="Arial Narrow"/>
          <w:b/>
          <w:sz w:val="24"/>
        </w:rPr>
      </w:pPr>
      <w:r w:rsidRPr="007F5B0A">
        <w:rPr>
          <w:rFonts w:ascii="Arial Narrow" w:hAnsi="Arial Narrow"/>
          <w:b/>
          <w:sz w:val="24"/>
        </w:rPr>
        <w:t>4. ALINEACIÓN DEL PAT CON LOS DOCUMENTOS RECTORES DE L</w:t>
      </w:r>
      <w:r>
        <w:rPr>
          <w:rFonts w:ascii="Arial Narrow" w:hAnsi="Arial Narrow"/>
          <w:b/>
          <w:sz w:val="24"/>
        </w:rPr>
        <w:t>A ADMINISTRACIÓN PÚBLICA MUNICIPAL</w:t>
      </w:r>
    </w:p>
    <w:p w:rsidR="007F5B0A" w:rsidRDefault="007F5B0A" w:rsidP="007F5B0A">
      <w:pPr>
        <w:spacing w:after="0"/>
        <w:jc w:val="both"/>
        <w:rPr>
          <w:rFonts w:ascii="Arial Narrow" w:hAnsi="Arial Narrow"/>
          <w:b/>
          <w:sz w:val="24"/>
        </w:rPr>
      </w:pPr>
    </w:p>
    <w:tbl>
      <w:tblPr>
        <w:tblStyle w:val="Tabladecuadrcula4-nfasis3"/>
        <w:tblW w:w="13603" w:type="dxa"/>
        <w:tblLook w:val="04A0" w:firstRow="1" w:lastRow="0" w:firstColumn="1" w:lastColumn="0" w:noHBand="0" w:noVBand="1"/>
      </w:tblPr>
      <w:tblGrid>
        <w:gridCol w:w="4248"/>
        <w:gridCol w:w="4678"/>
        <w:gridCol w:w="4677"/>
      </w:tblGrid>
      <w:tr w:rsidR="007F5B0A" w:rsidTr="00526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F5B0A" w:rsidRDefault="007F5B0A" w:rsidP="007F5B0A">
            <w:pPr>
              <w:jc w:val="center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NACIONAL DE DESARROLLO</w:t>
            </w:r>
          </w:p>
        </w:tc>
        <w:tc>
          <w:tcPr>
            <w:tcW w:w="4678" w:type="dxa"/>
          </w:tcPr>
          <w:p w:rsidR="007F5B0A" w:rsidRDefault="007F5B0A" w:rsidP="007F5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ESTATAL DE DESARROLLO</w:t>
            </w:r>
          </w:p>
        </w:tc>
        <w:tc>
          <w:tcPr>
            <w:tcW w:w="4677" w:type="dxa"/>
          </w:tcPr>
          <w:p w:rsidR="007F5B0A" w:rsidRDefault="007F5B0A" w:rsidP="007F5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MUNICIPAL DE DESARROLLO</w:t>
            </w:r>
          </w:p>
        </w:tc>
      </w:tr>
      <w:tr w:rsidR="007F5B0A" w:rsidTr="00526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F5B0A" w:rsidRPr="00F72B20" w:rsidRDefault="007F5B0A" w:rsidP="007F5B0A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F72B20">
              <w:rPr>
                <w:rFonts w:ascii="Arial Narrow" w:hAnsi="Arial Narrow"/>
                <w:color w:val="FF0000"/>
                <w:sz w:val="24"/>
              </w:rPr>
              <w:t>OBJETIVO SUPERIOR:</w:t>
            </w:r>
          </w:p>
          <w:p w:rsidR="003F5B97" w:rsidRDefault="003F5B97" w:rsidP="00BD1E4A">
            <w:pPr>
              <w:jc w:val="both"/>
              <w:rPr>
                <w:rFonts w:ascii="Arial Narrow" w:hAnsi="Arial Narrow"/>
              </w:rPr>
            </w:pPr>
          </w:p>
          <w:p w:rsidR="00BD1E4A" w:rsidRPr="00A67EB9" w:rsidRDefault="00BD1E4A" w:rsidP="00BD1E4A">
            <w:pPr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67EB9">
              <w:rPr>
                <w:rFonts w:ascii="Arial Narrow" w:hAnsi="Arial Narrow"/>
                <w:sz w:val="20"/>
                <w:szCs w:val="18"/>
              </w:rPr>
              <w:t>Meta Nacional</w:t>
            </w:r>
          </w:p>
          <w:p w:rsidR="00683AE0" w:rsidRPr="00A67EB9" w:rsidRDefault="00683AE0" w:rsidP="00683AE0">
            <w:pPr>
              <w:autoSpaceDE w:val="0"/>
              <w:autoSpaceDN w:val="0"/>
              <w:adjustRightInd w:val="0"/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  <w:t>VI.</w:t>
            </w:r>
            <w:r w:rsidR="00F72B20" w:rsidRPr="00A67EB9"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  <w:t>2</w:t>
            </w: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  <w:t xml:space="preserve">. México </w:t>
            </w:r>
            <w:r w:rsidR="003D5F58" w:rsidRPr="00A67EB9"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  <w:t>Incluyente</w:t>
            </w:r>
          </w:p>
          <w:p w:rsidR="00A61E1A" w:rsidRPr="00A67EB9" w:rsidRDefault="00A61E1A" w:rsidP="00683AE0">
            <w:pPr>
              <w:autoSpaceDE w:val="0"/>
              <w:autoSpaceDN w:val="0"/>
              <w:adjustRightInd w:val="0"/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</w:pPr>
          </w:p>
          <w:p w:rsidR="00BD1E4A" w:rsidRPr="00A67EB9" w:rsidRDefault="00683AE0" w:rsidP="00503C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Cs w:val="0"/>
                <w:sz w:val="20"/>
                <w:szCs w:val="18"/>
                <w:lang w:val="es-419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  <w:t xml:space="preserve">Objetivo </w:t>
            </w:r>
            <w:r w:rsidR="003D5F58" w:rsidRPr="00A67EB9"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  <w:t>2.1</w:t>
            </w: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  <w:t xml:space="preserve">. </w:t>
            </w:r>
            <w:r w:rsidR="00A61E1A" w:rsidRPr="00A67EB9">
              <w:rPr>
                <w:rFonts w:ascii="Arial Narrow" w:hAnsi="Arial Narrow" w:cs="SoberanaSans-Bold"/>
                <w:bCs w:val="0"/>
                <w:sz w:val="20"/>
                <w:szCs w:val="18"/>
                <w:lang w:val="es-419"/>
              </w:rPr>
              <w:t xml:space="preserve">Garantizar el ejercicio </w:t>
            </w:r>
            <w:r w:rsidR="003D5F58" w:rsidRPr="00A67EB9">
              <w:rPr>
                <w:rFonts w:ascii="Arial Narrow" w:hAnsi="Arial Narrow" w:cs="SoberanaSans-Bold"/>
                <w:bCs w:val="0"/>
                <w:sz w:val="20"/>
                <w:szCs w:val="18"/>
                <w:lang w:val="es-419"/>
              </w:rPr>
              <w:t>efectivo de los derechos sociales para toda la población.</w:t>
            </w:r>
          </w:p>
          <w:p w:rsidR="00A61E1A" w:rsidRPr="003412E8" w:rsidRDefault="00A61E1A" w:rsidP="00503C24">
            <w:pPr>
              <w:autoSpaceDE w:val="0"/>
              <w:autoSpaceDN w:val="0"/>
              <w:adjustRightInd w:val="0"/>
              <w:jc w:val="both"/>
              <w:rPr>
                <w:rFonts w:ascii="SoberanaSans-Bold" w:hAnsi="SoberanaSans-Bold" w:cs="SoberanaSans-Bold"/>
                <w:bCs w:val="0"/>
                <w:sz w:val="18"/>
                <w:szCs w:val="18"/>
                <w:lang w:val="es-419"/>
              </w:rPr>
            </w:pPr>
          </w:p>
          <w:p w:rsidR="00A61E1A" w:rsidRPr="00A67EB9" w:rsidRDefault="00A61E1A" w:rsidP="00503C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Cs w:val="0"/>
                <w:sz w:val="20"/>
                <w:szCs w:val="18"/>
                <w:lang w:val="es-419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  <w:t>Objetivo 2.2.</w:t>
            </w:r>
            <w:r w:rsidRPr="00A67EB9">
              <w:rPr>
                <w:rFonts w:ascii="Arial Narrow" w:hAnsi="Arial Narrow" w:cs="AvenirNextCondensed-Regular"/>
                <w:sz w:val="20"/>
                <w:szCs w:val="18"/>
                <w:lang w:val="es-419"/>
              </w:rPr>
              <w:t xml:space="preserve"> </w:t>
            </w:r>
            <w:r w:rsidRPr="00A67EB9">
              <w:rPr>
                <w:rFonts w:ascii="Arial Narrow" w:hAnsi="Arial Narrow" w:cs="SoberanaSans-Bold"/>
                <w:bCs w:val="0"/>
                <w:sz w:val="20"/>
                <w:szCs w:val="18"/>
                <w:lang w:val="es-419"/>
              </w:rPr>
              <w:t>Transitar hacia una sociedad equitativa e incluyente.</w:t>
            </w:r>
          </w:p>
          <w:p w:rsidR="00A61E1A" w:rsidRPr="00A67EB9" w:rsidRDefault="00A61E1A" w:rsidP="00503C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Cs w:val="0"/>
                <w:sz w:val="20"/>
                <w:szCs w:val="18"/>
                <w:lang w:val="es-419"/>
              </w:rPr>
            </w:pPr>
          </w:p>
          <w:p w:rsidR="00A61E1A" w:rsidRPr="00A67EB9" w:rsidRDefault="00A61E1A" w:rsidP="00503C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Cs w:val="0"/>
                <w:sz w:val="20"/>
                <w:szCs w:val="18"/>
                <w:lang w:val="es-419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  <w:t>Objetivo 2.5.</w:t>
            </w:r>
            <w:r w:rsidRPr="00A67EB9">
              <w:rPr>
                <w:rFonts w:ascii="Arial Narrow" w:hAnsi="Arial Narrow" w:cs="AvenirNextCondensed-Regular"/>
                <w:sz w:val="20"/>
                <w:szCs w:val="18"/>
                <w:lang w:val="es-419"/>
              </w:rPr>
              <w:t xml:space="preserve"> </w:t>
            </w:r>
            <w:r w:rsidRPr="00A67EB9">
              <w:rPr>
                <w:rFonts w:ascii="Arial Narrow" w:hAnsi="Arial Narrow" w:cs="SoberanaSans-Bold"/>
                <w:bCs w:val="0"/>
                <w:sz w:val="20"/>
                <w:szCs w:val="18"/>
                <w:lang w:val="es-419"/>
              </w:rPr>
              <w:t>Proveer un entorno adecuado para el desarrollo de una vida digna.</w:t>
            </w:r>
          </w:p>
          <w:p w:rsidR="00094026" w:rsidRPr="00A67EB9" w:rsidRDefault="00094026" w:rsidP="00A61E1A">
            <w:pPr>
              <w:autoSpaceDE w:val="0"/>
              <w:autoSpaceDN w:val="0"/>
              <w:adjustRightInd w:val="0"/>
              <w:rPr>
                <w:rFonts w:ascii="Arial Narrow" w:hAnsi="Arial Narrow" w:cs="SoberanaSans-Bold"/>
                <w:bCs w:val="0"/>
                <w:sz w:val="20"/>
                <w:szCs w:val="18"/>
                <w:lang w:val="es-419"/>
              </w:rPr>
            </w:pPr>
          </w:p>
          <w:p w:rsidR="003412E8" w:rsidRPr="00A67EB9" w:rsidRDefault="003412E8" w:rsidP="003412E8">
            <w:pPr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67EB9">
              <w:rPr>
                <w:rFonts w:ascii="Arial Narrow" w:hAnsi="Arial Narrow"/>
                <w:sz w:val="20"/>
                <w:szCs w:val="18"/>
              </w:rPr>
              <w:t>Meta Nacional</w:t>
            </w:r>
          </w:p>
          <w:p w:rsidR="00A61E1A" w:rsidRDefault="003412E8" w:rsidP="00A61E1A">
            <w:pPr>
              <w:autoSpaceDE w:val="0"/>
              <w:autoSpaceDN w:val="0"/>
              <w:adjustRightInd w:val="0"/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  <w:t>VI.4. México Próspero</w:t>
            </w:r>
          </w:p>
          <w:p w:rsidR="00503C24" w:rsidRDefault="00503C24" w:rsidP="00503C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</w:pPr>
          </w:p>
          <w:p w:rsidR="00503C24" w:rsidRPr="00503C24" w:rsidRDefault="00503C24" w:rsidP="00503C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Cs w:val="0"/>
                <w:sz w:val="20"/>
                <w:szCs w:val="18"/>
              </w:rPr>
            </w:pPr>
            <w:r w:rsidRPr="00503C24"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  <w:t xml:space="preserve">Objetivo </w:t>
            </w:r>
            <w:r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  <w:t>4.2</w:t>
            </w:r>
            <w:r w:rsidRPr="00503C24"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  <w:t xml:space="preserve">. </w:t>
            </w:r>
            <w:r w:rsidRPr="00503C24">
              <w:rPr>
                <w:rFonts w:ascii="Arial Narrow" w:hAnsi="Arial Narrow" w:cs="SoberanaSans-Bold"/>
                <w:bCs w:val="0"/>
                <w:sz w:val="20"/>
                <w:szCs w:val="18"/>
              </w:rPr>
              <w:t>Democratizar el acceso al financiami</w:t>
            </w:r>
            <w:r>
              <w:rPr>
                <w:rFonts w:ascii="Arial Narrow" w:hAnsi="Arial Narrow" w:cs="SoberanaSans-Bold"/>
                <w:bCs w:val="0"/>
                <w:sz w:val="20"/>
                <w:szCs w:val="18"/>
              </w:rPr>
              <w:t xml:space="preserve">ento de proyectos con potencial </w:t>
            </w:r>
            <w:r w:rsidRPr="00503C24">
              <w:rPr>
                <w:rFonts w:ascii="Arial Narrow" w:hAnsi="Arial Narrow" w:cs="SoberanaSans-Bold"/>
                <w:bCs w:val="0"/>
                <w:sz w:val="20"/>
                <w:szCs w:val="18"/>
              </w:rPr>
              <w:t>de crecimiento.</w:t>
            </w:r>
          </w:p>
          <w:p w:rsidR="00503C24" w:rsidRPr="00A67EB9" w:rsidRDefault="00503C24" w:rsidP="00503C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</w:p>
          <w:p w:rsidR="00503C24" w:rsidRPr="00503C24" w:rsidRDefault="00503C24" w:rsidP="00503C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Cs w:val="0"/>
                <w:sz w:val="20"/>
                <w:szCs w:val="18"/>
              </w:rPr>
            </w:pPr>
            <w:r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Objetivo</w:t>
            </w: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 4.4</w:t>
            </w:r>
            <w:r>
              <w:rPr>
                <w:rFonts w:ascii="Arial Narrow" w:hAnsi="Arial Narrow" w:cs="SoberanaSans-Bold"/>
                <w:bCs w:val="0"/>
                <w:sz w:val="20"/>
                <w:szCs w:val="18"/>
              </w:rPr>
              <w:t>.</w:t>
            </w:r>
            <w:r w:rsidRPr="00503C24">
              <w:rPr>
                <w:rFonts w:ascii="Arial Narrow" w:hAnsi="Arial Narrow" w:cs="SoberanaSans-Bold"/>
                <w:bCs w:val="0"/>
                <w:sz w:val="20"/>
                <w:szCs w:val="18"/>
              </w:rPr>
              <w:t xml:space="preserve"> Impulsar y orientar un crecimiento verde incluyente y facilitador que preserve nuestro patrimonio natural al mismo tiempo que genere riqueza, competitividad y empleo.</w:t>
            </w:r>
          </w:p>
          <w:p w:rsidR="00503C24" w:rsidRPr="00A67EB9" w:rsidRDefault="00503C24" w:rsidP="00503C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</w:p>
          <w:p w:rsidR="00503C24" w:rsidRPr="00503C24" w:rsidRDefault="00503C24" w:rsidP="00503C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Cs w:val="0"/>
                <w:sz w:val="20"/>
                <w:szCs w:val="18"/>
              </w:rPr>
            </w:pPr>
            <w:r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Objetivo</w:t>
            </w: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 4.6. </w:t>
            </w:r>
            <w:r w:rsidRPr="00503C24">
              <w:rPr>
                <w:rFonts w:ascii="Arial Narrow" w:hAnsi="Arial Narrow" w:cs="SoberanaSans-Bold"/>
                <w:bCs w:val="0"/>
                <w:sz w:val="20"/>
                <w:szCs w:val="18"/>
              </w:rPr>
              <w:t>Abastecer de energía al país con precios competitivos, calidad y eficiencia a lo largo de la cadena productiva.</w:t>
            </w:r>
          </w:p>
          <w:p w:rsidR="00503C24" w:rsidRPr="00A67EB9" w:rsidRDefault="00503C24" w:rsidP="00503C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</w:p>
          <w:p w:rsidR="00503C24" w:rsidRPr="00A67EB9" w:rsidRDefault="00503C24" w:rsidP="00503C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  <w:r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Objetivo</w:t>
            </w: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 4.9. </w:t>
            </w:r>
            <w:r w:rsidRPr="00503C24">
              <w:rPr>
                <w:rFonts w:ascii="Arial Narrow" w:hAnsi="Arial Narrow" w:cs="SoberanaSans-Bold"/>
                <w:bCs w:val="0"/>
                <w:sz w:val="20"/>
                <w:szCs w:val="18"/>
              </w:rPr>
              <w:t>Contar con una infraestructura de transporte que se refleje en menores costos para realizar la actividad económica.</w:t>
            </w:r>
          </w:p>
          <w:p w:rsidR="00503C24" w:rsidRPr="00503C24" w:rsidRDefault="00503C24" w:rsidP="00A61E1A">
            <w:pPr>
              <w:autoSpaceDE w:val="0"/>
              <w:autoSpaceDN w:val="0"/>
              <w:adjustRightInd w:val="0"/>
              <w:rPr>
                <w:rFonts w:ascii="Arial Narrow" w:hAnsi="Arial Narrow" w:cs="SoberanaSans-Bold"/>
                <w:b w:val="0"/>
                <w:bCs w:val="0"/>
                <w:sz w:val="20"/>
                <w:szCs w:val="18"/>
                <w:lang w:val="es-419"/>
              </w:rPr>
            </w:pPr>
          </w:p>
          <w:p w:rsidR="003412E8" w:rsidRPr="003412E8" w:rsidRDefault="003412E8" w:rsidP="00A61E1A">
            <w:pPr>
              <w:autoSpaceDE w:val="0"/>
              <w:autoSpaceDN w:val="0"/>
              <w:adjustRightInd w:val="0"/>
              <w:rPr>
                <w:rFonts w:ascii="SoberanaSans-Bold" w:hAnsi="SoberanaSans-Bold" w:cs="SoberanaSans-Bold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678" w:type="dxa"/>
          </w:tcPr>
          <w:p w:rsidR="007F5B0A" w:rsidRPr="003412E8" w:rsidRDefault="007F5B0A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3412E8"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3412E8" w:rsidRDefault="003412E8" w:rsidP="003F5B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Condensed-Regular" w:hAnsi="AvenirNextCondensed-Regular" w:cs="AvenirNextCondensed-Regular"/>
                <w:sz w:val="15"/>
                <w:szCs w:val="15"/>
                <w:lang w:val="es-419"/>
              </w:rPr>
            </w:pPr>
          </w:p>
          <w:p w:rsidR="007F5B0A" w:rsidRPr="00A67EB9" w:rsidRDefault="003F5B97" w:rsidP="00A67EB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A67EB9">
              <w:rPr>
                <w:rFonts w:ascii="Arial Narrow" w:hAnsi="Arial Narrow"/>
                <w:sz w:val="20"/>
              </w:rPr>
              <w:t>Incrementar la sostenibilidad del medio ambiente y reducir la vulnerabilidad ante el cambio climático.</w:t>
            </w:r>
          </w:p>
          <w:p w:rsidR="003F5B97" w:rsidRPr="00A67EB9" w:rsidRDefault="003F5B97" w:rsidP="00A67EB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  <w:p w:rsidR="003F5B97" w:rsidRPr="00A67EB9" w:rsidRDefault="003412E8" w:rsidP="00A67EB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A67EB9">
              <w:rPr>
                <w:rFonts w:ascii="Arial Narrow" w:hAnsi="Arial Narrow"/>
                <w:sz w:val="20"/>
              </w:rPr>
              <w:t xml:space="preserve">Impulsar el desarrollo sostenible de las </w:t>
            </w:r>
            <w:r w:rsidR="003F5B97" w:rsidRPr="00A67EB9">
              <w:rPr>
                <w:rFonts w:ascii="Arial Narrow" w:hAnsi="Arial Narrow"/>
                <w:sz w:val="20"/>
              </w:rPr>
              <w:t>regiones del estado</w:t>
            </w:r>
            <w:r w:rsidRPr="00A67EB9">
              <w:rPr>
                <w:rFonts w:ascii="Arial Narrow" w:hAnsi="Arial Narrow"/>
                <w:sz w:val="20"/>
              </w:rPr>
              <w:t>.</w:t>
            </w:r>
          </w:p>
          <w:p w:rsidR="003F5B97" w:rsidRPr="003412E8" w:rsidRDefault="003F5B97" w:rsidP="003F5B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Sans-Bold" w:hAnsi="SoberanaSans-Bold" w:cs="SoberanaSans-Bold"/>
                <w:bCs/>
                <w:sz w:val="18"/>
                <w:szCs w:val="18"/>
              </w:rPr>
            </w:pPr>
          </w:p>
          <w:p w:rsidR="003F5B97" w:rsidRPr="00A67EB9" w:rsidRDefault="003412E8" w:rsidP="00A67EB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A67EB9">
              <w:rPr>
                <w:rFonts w:ascii="Arial Narrow" w:hAnsi="Arial Narrow"/>
                <w:sz w:val="20"/>
              </w:rPr>
              <w:t xml:space="preserve">Promover un desarrollo urbano sostenible, </w:t>
            </w:r>
            <w:r w:rsidR="003F5B97" w:rsidRPr="00A67EB9">
              <w:rPr>
                <w:rFonts w:ascii="Arial Narrow" w:hAnsi="Arial Narrow"/>
                <w:sz w:val="20"/>
              </w:rPr>
              <w:t>equitativo y ordenado</w:t>
            </w:r>
            <w:r w:rsidRPr="00A67EB9">
              <w:rPr>
                <w:rFonts w:ascii="Arial Narrow" w:hAnsi="Arial Narrow"/>
                <w:sz w:val="20"/>
              </w:rPr>
              <w:t>.</w:t>
            </w:r>
          </w:p>
          <w:p w:rsidR="003F5B97" w:rsidRPr="00A67EB9" w:rsidRDefault="003F5B97" w:rsidP="00A67EB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  <w:p w:rsidR="003F5B97" w:rsidRPr="00A67EB9" w:rsidRDefault="003412E8" w:rsidP="00A67EB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A67EB9">
              <w:rPr>
                <w:rFonts w:ascii="Arial Narrow" w:hAnsi="Arial Narrow"/>
                <w:sz w:val="20"/>
              </w:rPr>
              <w:t xml:space="preserve">Garantizar el suministro sostenible y la calidad del agua para la población y las </w:t>
            </w:r>
            <w:r w:rsidR="00094026" w:rsidRPr="00A67EB9">
              <w:rPr>
                <w:rFonts w:ascii="Arial Narrow" w:hAnsi="Arial Narrow"/>
                <w:sz w:val="20"/>
              </w:rPr>
              <w:t>actividades productivas</w:t>
            </w:r>
            <w:r w:rsidRPr="00A67EB9">
              <w:rPr>
                <w:rFonts w:ascii="Arial Narrow" w:hAnsi="Arial Narrow"/>
                <w:sz w:val="20"/>
              </w:rPr>
              <w:t>.</w:t>
            </w:r>
          </w:p>
          <w:p w:rsidR="00094026" w:rsidRPr="00A67EB9" w:rsidRDefault="00094026" w:rsidP="00A67EB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  <w:p w:rsidR="00094026" w:rsidRPr="00A67EB9" w:rsidRDefault="003412E8" w:rsidP="00A67EB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A67EB9">
              <w:rPr>
                <w:rFonts w:ascii="Arial Narrow" w:hAnsi="Arial Narrow"/>
                <w:sz w:val="20"/>
              </w:rPr>
              <w:t xml:space="preserve">Mejorar la calidad, seguridad y sostenibilidad de la </w:t>
            </w:r>
            <w:r w:rsidR="00094026" w:rsidRPr="00A67EB9">
              <w:rPr>
                <w:rFonts w:ascii="Arial Narrow" w:hAnsi="Arial Narrow"/>
                <w:sz w:val="20"/>
              </w:rPr>
              <w:t>movilidad urbana</w:t>
            </w:r>
            <w:r w:rsidRPr="00A67EB9">
              <w:rPr>
                <w:rFonts w:ascii="Arial Narrow" w:hAnsi="Arial Narrow"/>
                <w:sz w:val="20"/>
              </w:rPr>
              <w:t>.</w:t>
            </w:r>
          </w:p>
          <w:p w:rsidR="00094026" w:rsidRPr="003412E8" w:rsidRDefault="00094026" w:rsidP="000940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Sans-Bold" w:hAnsi="SoberanaSans-Bold" w:cs="SoberanaSans-Bold"/>
                <w:bCs/>
                <w:sz w:val="18"/>
                <w:szCs w:val="18"/>
              </w:rPr>
            </w:pPr>
          </w:p>
          <w:p w:rsidR="00094026" w:rsidRPr="003F5B97" w:rsidRDefault="00094026" w:rsidP="000940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Condensed-Regular" w:hAnsi="AvenirNextCondensed-Regular" w:cs="AvenirNextCondensed-Regular"/>
                <w:sz w:val="15"/>
                <w:szCs w:val="15"/>
                <w:lang w:val="es-419"/>
              </w:rPr>
            </w:pPr>
          </w:p>
        </w:tc>
        <w:tc>
          <w:tcPr>
            <w:tcW w:w="4677" w:type="dxa"/>
          </w:tcPr>
          <w:p w:rsidR="007F5B0A" w:rsidRPr="000F046F" w:rsidRDefault="007F5B0A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  <w:highlight w:val="yellow"/>
              </w:rPr>
            </w:pPr>
            <w:r w:rsidRPr="009C5564"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9C5564" w:rsidRDefault="009C5564" w:rsidP="009C55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Web-Light" w:hAnsi="TitilliumWeb-Light" w:cs="TitilliumWeb-Light"/>
                <w:lang w:val="es-419"/>
              </w:rPr>
            </w:pPr>
          </w:p>
          <w:p w:rsidR="006E51B8" w:rsidRPr="009C5564" w:rsidRDefault="006E51B8" w:rsidP="006E51B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Elevar y mejorar la calidad de los servicios básicos de infraestructura general del municipio.</w:t>
            </w:r>
          </w:p>
          <w:p w:rsidR="006E51B8" w:rsidRDefault="006E51B8" w:rsidP="009C556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  <w:p w:rsidR="009C5564" w:rsidRPr="009C5564" w:rsidRDefault="009C5564" w:rsidP="009C556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9C5564">
              <w:rPr>
                <w:rFonts w:ascii="Arial Narrow" w:hAnsi="Arial Narrow"/>
                <w:sz w:val="20"/>
              </w:rPr>
              <w:t>Mejora en la planeación urbana y el ordenamiento territorial.</w:t>
            </w:r>
          </w:p>
          <w:p w:rsidR="009C5564" w:rsidRPr="009C5564" w:rsidRDefault="009C5564" w:rsidP="009C556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  <w:p w:rsidR="009C5564" w:rsidRPr="009C5564" w:rsidRDefault="009C5564" w:rsidP="009C556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9C5564">
              <w:rPr>
                <w:rFonts w:ascii="Arial Narrow" w:hAnsi="Arial Narrow"/>
                <w:sz w:val="20"/>
              </w:rPr>
              <w:t>Mejora verificable de los servicios públicos.</w:t>
            </w:r>
          </w:p>
          <w:p w:rsidR="009C5564" w:rsidRDefault="009C5564" w:rsidP="009C556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  <w:p w:rsidR="009C5564" w:rsidRDefault="009C5564" w:rsidP="009C556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9C5564">
              <w:rPr>
                <w:rFonts w:ascii="Arial Narrow" w:hAnsi="Arial Narrow"/>
                <w:sz w:val="20"/>
              </w:rPr>
              <w:t>Más y mejores espacios públicos.</w:t>
            </w:r>
          </w:p>
          <w:p w:rsidR="006E51B8" w:rsidRDefault="006E51B8" w:rsidP="009C556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  <w:p w:rsidR="006E51B8" w:rsidRPr="00A67EB9" w:rsidRDefault="006E51B8" w:rsidP="006E51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Garantizar una adecuada inversión de los recursos municipales en el desarrollo de infraestructura, así como una amplia cobertura de los servicios básicos que requieren los habitantes del municipio</w:t>
            </w:r>
            <w:r w:rsidR="003C284A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.</w:t>
            </w:r>
          </w:p>
          <w:p w:rsidR="006E51B8" w:rsidRPr="00A67EB9" w:rsidRDefault="006E51B8" w:rsidP="006E51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:rsidR="007F5B0A" w:rsidRPr="000F046F" w:rsidRDefault="007F5B0A" w:rsidP="006E51B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highlight w:val="yellow"/>
              </w:rPr>
            </w:pPr>
          </w:p>
        </w:tc>
      </w:tr>
      <w:tr w:rsidR="00BD1E4A" w:rsidTr="00526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BD1E4A" w:rsidRDefault="00BD1E4A" w:rsidP="007F5B0A">
            <w:pPr>
              <w:jc w:val="both"/>
              <w:rPr>
                <w:rFonts w:ascii="Arial Narrow" w:hAnsi="Arial Narrow"/>
                <w:b w:val="0"/>
                <w:color w:val="FF0000"/>
                <w:sz w:val="24"/>
              </w:rPr>
            </w:pPr>
            <w:r w:rsidRPr="003D5F58">
              <w:rPr>
                <w:rFonts w:ascii="Arial Narrow" w:hAnsi="Arial Narrow"/>
                <w:b w:val="0"/>
                <w:color w:val="FF0000"/>
                <w:sz w:val="24"/>
              </w:rPr>
              <w:lastRenderedPageBreak/>
              <w:t>OBJETIVOS SECUNDARIOS:</w:t>
            </w:r>
          </w:p>
          <w:p w:rsidR="003412E8" w:rsidRPr="003D5F58" w:rsidRDefault="003412E8" w:rsidP="007F5B0A">
            <w:pPr>
              <w:jc w:val="both"/>
              <w:rPr>
                <w:rFonts w:ascii="Arial Narrow" w:hAnsi="Arial Narrow"/>
                <w:b w:val="0"/>
                <w:color w:val="FF0000"/>
                <w:sz w:val="24"/>
              </w:rPr>
            </w:pPr>
          </w:p>
          <w:p w:rsidR="003F5B97" w:rsidRPr="00A67EB9" w:rsidRDefault="003F5B97" w:rsidP="00B8408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Estrategia 2.1.2. Fortalecer el desarrollo de capacidades en los hogares con carencias</w:t>
            </w:r>
          </w:p>
          <w:p w:rsidR="003F5B97" w:rsidRPr="00A67EB9" w:rsidRDefault="003F5B97" w:rsidP="00B8408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para contribuir a mejorar su calidad de vida e incrementar su capacidad productiva.</w:t>
            </w:r>
          </w:p>
          <w:p w:rsidR="003F5B97" w:rsidRPr="00A67EB9" w:rsidRDefault="003F5B97" w:rsidP="00B8408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</w:p>
          <w:p w:rsidR="003D5F58" w:rsidRPr="00A67EB9" w:rsidRDefault="003D5F58" w:rsidP="00B8408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Estrategia 2.2.1. Generar esquemas de desarrollo comunitario a través de procesos</w:t>
            </w:r>
          </w:p>
          <w:p w:rsidR="00BD1E4A" w:rsidRPr="00A67EB9" w:rsidRDefault="003D5F58" w:rsidP="00B8408A">
            <w:pPr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de participación social.</w:t>
            </w:r>
          </w:p>
          <w:p w:rsidR="003F5B97" w:rsidRPr="00A67EB9" w:rsidRDefault="003F5B97" w:rsidP="00B8408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</w:p>
          <w:p w:rsidR="003F5B97" w:rsidRPr="00A67EB9" w:rsidRDefault="003F5B97" w:rsidP="00B8408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Estrategia 2.2.2. Articular políticas que atiendan de manera específica cada etapa</w:t>
            </w:r>
          </w:p>
          <w:p w:rsidR="003F5B97" w:rsidRPr="00A67EB9" w:rsidRDefault="003F5B97" w:rsidP="00B8408A">
            <w:pPr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del ciclo de vida de la población.</w:t>
            </w:r>
          </w:p>
          <w:p w:rsidR="003F5B97" w:rsidRPr="00A67EB9" w:rsidRDefault="003F5B97" w:rsidP="00B8408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</w:p>
          <w:p w:rsidR="003F5B97" w:rsidRPr="00A67EB9" w:rsidRDefault="003F5B97" w:rsidP="00D26D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Estrategia 2.2.4. Proteger los derechos de las persona</w:t>
            </w:r>
            <w:r w:rsidR="00D26D8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s con discapacidad y contribuir </w:t>
            </w: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a su desarrollo integral e inclusión plena.</w:t>
            </w:r>
          </w:p>
          <w:p w:rsidR="003F5B97" w:rsidRPr="00A67EB9" w:rsidRDefault="003F5B97" w:rsidP="00B8408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</w:p>
          <w:p w:rsidR="00A61E1A" w:rsidRPr="00A67EB9" w:rsidRDefault="00A61E1A" w:rsidP="00B8408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Estrategia 2.5.1. Transitar hacia un Modelo de </w:t>
            </w:r>
            <w:r w:rsidR="003F5B97"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Desarrollo Urbano Sustentable e </w:t>
            </w: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Inteligente que procure vivienda digna para los mexicanos.</w:t>
            </w:r>
          </w:p>
          <w:p w:rsidR="003F5B97" w:rsidRPr="00A67EB9" w:rsidRDefault="003F5B97" w:rsidP="00B8408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</w:p>
          <w:p w:rsidR="00A61E1A" w:rsidRPr="00A67EB9" w:rsidRDefault="00A61E1A" w:rsidP="00B8408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Estrategia 2.5.2. Reducir de manera responsable el rezago de vivienda a través del mejoramiento y ampliación de la vivienda existente y el fomento de la adquisición de vivienda nueva.</w:t>
            </w:r>
          </w:p>
          <w:p w:rsidR="003F5B97" w:rsidRPr="00A67EB9" w:rsidRDefault="003F5B97" w:rsidP="00B8408A">
            <w:pPr>
              <w:autoSpaceDE w:val="0"/>
              <w:autoSpaceDN w:val="0"/>
              <w:adjustRightInd w:val="0"/>
              <w:jc w:val="both"/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  <w:lang w:val="es-419"/>
              </w:rPr>
            </w:pPr>
          </w:p>
          <w:p w:rsidR="00A61E1A" w:rsidRPr="00A67EB9" w:rsidRDefault="00A61E1A" w:rsidP="00B8408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Estrategia 2.5.3. Lograr una mayor y mejor coordinación interinstitucional que garantice la concurrencia y corresponsabilidad de los tres órdenes de gobierno, para el ordenamiento sustentable del territorio, así como para el impulso al desarrollo regional, urbano, metropolitano y de vivienda.</w:t>
            </w:r>
          </w:p>
          <w:p w:rsidR="00094026" w:rsidRPr="00A67EB9" w:rsidRDefault="00094026" w:rsidP="00A61E1A">
            <w:pPr>
              <w:autoSpaceDE w:val="0"/>
              <w:autoSpaceDN w:val="0"/>
              <w:adjustRightInd w:val="0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</w:p>
          <w:p w:rsidR="00094026" w:rsidRPr="00A67EB9" w:rsidRDefault="00B51514" w:rsidP="00503C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Estrategia </w:t>
            </w:r>
            <w:r w:rsidR="003412E8"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4.</w:t>
            </w:r>
            <w:r w:rsidR="00503C24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2.</w:t>
            </w:r>
            <w:r w:rsidR="003412E8"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1. </w:t>
            </w:r>
            <w:r w:rsidR="00503C24" w:rsidRPr="00503C24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Promover el financiamiento a través</w:t>
            </w:r>
            <w:r w:rsidR="00503C24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 de instituciones financieras y </w:t>
            </w:r>
            <w:r w:rsidR="00503C24" w:rsidRPr="00503C24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del mercado de valores.</w:t>
            </w:r>
          </w:p>
          <w:p w:rsidR="00B51514" w:rsidRPr="00A67EB9" w:rsidRDefault="00B51514" w:rsidP="00B8408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</w:p>
          <w:p w:rsidR="00B51514" w:rsidRPr="00A67EB9" w:rsidRDefault="00B51514" w:rsidP="00503C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lastRenderedPageBreak/>
              <w:t xml:space="preserve">Estrategia </w:t>
            </w:r>
            <w:r w:rsidR="003412E8"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4.</w:t>
            </w:r>
            <w:r w:rsidR="00503C24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2.5</w:t>
            </w:r>
            <w:r w:rsidR="003412E8"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. </w:t>
            </w:r>
            <w:r w:rsidR="00503C24" w:rsidRPr="00503C24"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  <w:lang w:val="es-419"/>
              </w:rPr>
              <w:t>P</w:t>
            </w:r>
            <w:r w:rsidR="00503C24" w:rsidRPr="00503C24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romover la participación del sec</w:t>
            </w:r>
            <w:r w:rsidR="00503C24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tor privado en el desarrollo de </w:t>
            </w:r>
            <w:r w:rsidR="00503C24" w:rsidRPr="00503C24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infraestructura, articulando la</w:t>
            </w:r>
            <w:r w:rsidR="00503C24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 participación de los gobiernos </w:t>
            </w:r>
            <w:r w:rsidR="00503C24" w:rsidRPr="00503C24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estatales y municipales para impul</w:t>
            </w:r>
            <w:r w:rsidR="00503C24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sar proyectos de alto beneficio </w:t>
            </w:r>
            <w:r w:rsidR="00503C24" w:rsidRPr="00503C24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social, que contribuyan a increment</w:t>
            </w:r>
            <w:r w:rsidR="006256B1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ar la cobertura y calidad de la </w:t>
            </w:r>
            <w:r w:rsidR="00503C24" w:rsidRPr="00503C24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infraestructura necesaria par</w:t>
            </w:r>
            <w:r w:rsidR="00503C24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a elevar la productividad de la </w:t>
            </w:r>
            <w:r w:rsidR="00503C24" w:rsidRPr="00503C24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economía.</w:t>
            </w:r>
          </w:p>
          <w:p w:rsidR="00B51514" w:rsidRPr="00A67EB9" w:rsidRDefault="00B51514" w:rsidP="00B8408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</w:p>
          <w:p w:rsidR="00094026" w:rsidRDefault="00B51514" w:rsidP="006256B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Estrategia </w:t>
            </w:r>
            <w:r w:rsidR="006256B1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4.4.2</w:t>
            </w:r>
            <w:r w:rsidR="003412E8"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. </w:t>
            </w:r>
            <w:r w:rsidR="006256B1" w:rsidRPr="006256B1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Implementar un manejo sustentable</w:t>
            </w:r>
            <w:r w:rsidR="006256B1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 del agua, haciendo posible que </w:t>
            </w:r>
            <w:r w:rsidR="006256B1" w:rsidRPr="006256B1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todos los mexicanos tengan acceso a ese recurso.</w:t>
            </w:r>
          </w:p>
          <w:p w:rsidR="006256B1" w:rsidRPr="006256B1" w:rsidRDefault="006256B1" w:rsidP="006256B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</w:p>
          <w:p w:rsidR="00094026" w:rsidRDefault="00B51514" w:rsidP="00B8408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Estrategia </w:t>
            </w:r>
            <w:r w:rsidR="003412E8"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4.</w:t>
            </w:r>
            <w:r w:rsidR="006256B1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4.4. Proteger el patrimonio natural.</w:t>
            </w:r>
          </w:p>
          <w:p w:rsidR="006256B1" w:rsidRDefault="006256B1" w:rsidP="00B8408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</w:p>
          <w:p w:rsidR="006256B1" w:rsidRDefault="006256B1" w:rsidP="006256B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Estrategia 4.</w:t>
            </w:r>
            <w:r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6.2. </w:t>
            </w:r>
            <w:r w:rsidRPr="006256B1"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  <w:lang w:val="es-419"/>
              </w:rPr>
              <w:t>A</w:t>
            </w:r>
            <w:r w:rsidRPr="006256B1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segurar el abastecimiento racional </w:t>
            </w:r>
            <w:r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de energía eléctrica a lo largo </w:t>
            </w:r>
            <w:r w:rsidRPr="006256B1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del país.</w:t>
            </w:r>
          </w:p>
          <w:p w:rsidR="006256B1" w:rsidRDefault="006256B1" w:rsidP="006256B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</w:p>
          <w:p w:rsidR="006256B1" w:rsidRPr="006256B1" w:rsidRDefault="006256B1" w:rsidP="006256B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  <w:r w:rsidRPr="006256B1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Estrategia 4.9.1. Modernizar, ampliar y conservar la infraestructura de los diferen</w:t>
            </w:r>
            <w:r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tes </w:t>
            </w:r>
            <w:r w:rsidRPr="006256B1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modos de transporte, así co</w:t>
            </w:r>
            <w:r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mo mejorar su conectividad bajo </w:t>
            </w:r>
            <w:r w:rsidRPr="006256B1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criterios estratégicos y de eficiencia.</w:t>
            </w:r>
          </w:p>
          <w:p w:rsidR="00094026" w:rsidRPr="00A61E1A" w:rsidRDefault="00094026" w:rsidP="00094026">
            <w:pPr>
              <w:autoSpaceDE w:val="0"/>
              <w:autoSpaceDN w:val="0"/>
              <w:adjustRightInd w:val="0"/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  <w:lang w:val="es-419"/>
              </w:rPr>
            </w:pPr>
          </w:p>
        </w:tc>
        <w:tc>
          <w:tcPr>
            <w:tcW w:w="4678" w:type="dxa"/>
          </w:tcPr>
          <w:p w:rsidR="00BD1E4A" w:rsidRPr="003412E8" w:rsidRDefault="00BD1E4A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FF0000"/>
                <w:sz w:val="24"/>
              </w:rPr>
            </w:pPr>
            <w:r w:rsidRPr="003412E8">
              <w:rPr>
                <w:rFonts w:ascii="Arial Narrow" w:hAnsi="Arial Narrow"/>
                <w:bCs/>
                <w:color w:val="FF0000"/>
                <w:sz w:val="24"/>
              </w:rPr>
              <w:lastRenderedPageBreak/>
              <w:t>OBJETIVOS SECUNDARIOS:</w:t>
            </w:r>
          </w:p>
          <w:p w:rsidR="00B8408A" w:rsidRDefault="00B8408A" w:rsidP="00B840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Condensed-Regular" w:hAnsi="AvenirNextCondensed-Regular" w:cs="AvenirNextCondensed-Regular"/>
                <w:sz w:val="15"/>
                <w:szCs w:val="15"/>
                <w:lang w:val="es-419"/>
              </w:rPr>
            </w:pPr>
          </w:p>
          <w:p w:rsidR="00B8408A" w:rsidRPr="00A67EB9" w:rsidRDefault="00B8408A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Garantizar la disponibilidad de agua y su gestión sostenible y el saneamiento para todos.</w:t>
            </w:r>
          </w:p>
          <w:p w:rsidR="00B8408A" w:rsidRPr="00A67EB9" w:rsidRDefault="00B8408A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:rsidR="00BD1E4A" w:rsidRPr="00A67EB9" w:rsidRDefault="00B8408A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 xml:space="preserve">Garantizar el acceso a una energía asequible, </w:t>
            </w:r>
            <w:r w:rsidR="00A817D6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 xml:space="preserve">segura, sostenible y </w:t>
            </w:r>
            <w:r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moderna para todos.</w:t>
            </w:r>
          </w:p>
          <w:p w:rsidR="00B8408A" w:rsidRPr="00A67EB9" w:rsidRDefault="00B8408A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:rsidR="00B8408A" w:rsidRPr="00A67EB9" w:rsidRDefault="00B8408A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Construir infraestructuras resilientes, promover la industrialización inclusiva y sostenible y fomentar la innovación.</w:t>
            </w:r>
          </w:p>
          <w:p w:rsidR="00B8408A" w:rsidRPr="00A67EB9" w:rsidRDefault="00B8408A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:rsidR="00B8408A" w:rsidRPr="00A67EB9" w:rsidRDefault="00B8408A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Adoptar medidas urgentes para combatir el cambio climático y sus efectos.</w:t>
            </w:r>
          </w:p>
          <w:p w:rsidR="00B8408A" w:rsidRPr="00A67EB9" w:rsidRDefault="00B8408A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:rsidR="00B8408A" w:rsidRPr="00A67EB9" w:rsidRDefault="00B8408A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Conservar y utilizar en forma sostenible los océanos, los mares y los recursos marinos para el desarrollo sostenible.</w:t>
            </w:r>
          </w:p>
          <w:p w:rsidR="00B8408A" w:rsidRPr="00A67EB9" w:rsidRDefault="00B8408A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:rsidR="00B8408A" w:rsidRPr="00A67EB9" w:rsidRDefault="00B8408A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Sans-Bold" w:hAnsi="SoberanaSans-Bold" w:cs="SoberanaSans-Bold"/>
                <w:bCs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Proteger, restablecer y promover el uso sostenible de los ecosistemas terrestres, efectuar una ordenación sostenible de los bosques, luchar contra la desertificación, detener y revertir la degradación de las tierras y poner freno a la pérdida de diversidad biológica.</w:t>
            </w:r>
          </w:p>
          <w:p w:rsidR="00B8408A" w:rsidRDefault="00B8408A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Condensed-Regular" w:hAnsi="AvenirNextCondensed-Regular" w:cs="AvenirNextCondensed-Regular"/>
                <w:sz w:val="15"/>
                <w:szCs w:val="15"/>
                <w:lang w:val="es-419"/>
              </w:rPr>
            </w:pPr>
          </w:p>
          <w:p w:rsidR="00B8408A" w:rsidRPr="003412E8" w:rsidRDefault="00B8408A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FF0000"/>
                <w:sz w:val="24"/>
              </w:rPr>
            </w:pPr>
          </w:p>
        </w:tc>
        <w:tc>
          <w:tcPr>
            <w:tcW w:w="4677" w:type="dxa"/>
          </w:tcPr>
          <w:p w:rsidR="00BD1E4A" w:rsidRPr="00A67EB9" w:rsidRDefault="00BD1E4A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FF0000"/>
                <w:sz w:val="24"/>
              </w:rPr>
            </w:pPr>
            <w:r w:rsidRPr="00A67EB9">
              <w:rPr>
                <w:rFonts w:ascii="Arial Narrow" w:hAnsi="Arial Narrow"/>
                <w:bCs/>
                <w:color w:val="FF0000"/>
                <w:sz w:val="24"/>
              </w:rPr>
              <w:t>OBJETIVOS SECUNDARIOS:</w:t>
            </w:r>
          </w:p>
          <w:p w:rsidR="00BD1E4A" w:rsidRDefault="00BD1E4A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highlight w:val="yellow"/>
              </w:rPr>
            </w:pPr>
          </w:p>
          <w:p w:rsidR="00A67EB9" w:rsidRPr="00A67EB9" w:rsidRDefault="009C5564" w:rsidP="00A67E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 xml:space="preserve">Promover las </w:t>
            </w:r>
            <w:r w:rsidR="00A67EB9"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 xml:space="preserve">políticas públicas </w:t>
            </w:r>
            <w:r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 xml:space="preserve">más convenientes </w:t>
            </w:r>
            <w:r w:rsidR="00A67EB9"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que garanticen la inversión municipal en el desarrollo de la infraestructura.</w:t>
            </w:r>
          </w:p>
          <w:p w:rsidR="00A67EB9" w:rsidRDefault="00A67EB9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highlight w:val="yellow"/>
              </w:rPr>
            </w:pPr>
          </w:p>
          <w:p w:rsidR="002A3ABC" w:rsidRPr="002A3ABC" w:rsidRDefault="002A3ABC" w:rsidP="002A3A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 w:rsidRPr="002A3ABC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Colaborar con la ciudadanía en lo que a desarrollo de la</w:t>
            </w:r>
          </w:p>
          <w:p w:rsidR="002A3ABC" w:rsidRDefault="002A3ABC" w:rsidP="002A3A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 w:rsidRPr="002A3ABC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infraestructura respecta.</w:t>
            </w:r>
          </w:p>
          <w:p w:rsidR="002A3ABC" w:rsidRDefault="002A3ABC" w:rsidP="002A3A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:rsidR="002A3ABC" w:rsidRPr="002A3ABC" w:rsidRDefault="002A3ABC" w:rsidP="002A3A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 w:rsidRPr="002A3ABC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Garantizar una amplia cobertura de los servicios básicos que</w:t>
            </w:r>
          </w:p>
          <w:p w:rsidR="002A3ABC" w:rsidRDefault="002A3ABC" w:rsidP="002A3A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 w:rsidRPr="002A3ABC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requiere la población.</w:t>
            </w:r>
          </w:p>
          <w:p w:rsidR="002A3ABC" w:rsidRDefault="002A3ABC" w:rsidP="002A3A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:rsidR="00BD1E4A" w:rsidRDefault="006E51B8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Elaboración de planes parciales.</w:t>
            </w:r>
          </w:p>
          <w:p w:rsidR="006E51B8" w:rsidRDefault="006E51B8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:rsidR="00503C24" w:rsidRDefault="00503C24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Actualización de los reglamentos municipales.</w:t>
            </w:r>
          </w:p>
          <w:p w:rsidR="00503C24" w:rsidRDefault="00503C24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:rsidR="006E51B8" w:rsidRDefault="006E51B8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Elaboración de proyectos.</w:t>
            </w:r>
          </w:p>
          <w:p w:rsidR="006E51B8" w:rsidRDefault="006E51B8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:rsidR="006E51B8" w:rsidRPr="000F046F" w:rsidRDefault="006E51B8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4"/>
                <w:highlight w:val="yellow"/>
              </w:rPr>
            </w:pPr>
          </w:p>
        </w:tc>
      </w:tr>
    </w:tbl>
    <w:p w:rsidR="007F5B0A" w:rsidRDefault="007F5B0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5. </w:t>
      </w:r>
      <w:r w:rsidRPr="00BD1E4A">
        <w:rPr>
          <w:rFonts w:ascii="Arial Narrow" w:hAnsi="Arial Narrow"/>
          <w:b/>
          <w:sz w:val="24"/>
        </w:rPr>
        <w:t>UNIDADES ADMINISTRATIVAS PARTICIPANTES</w:t>
      </w: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  <w:r w:rsidRPr="00BD1E4A">
        <w:rPr>
          <w:rFonts w:ascii="Arial Narrow" w:hAnsi="Arial Narrow"/>
          <w:sz w:val="24"/>
        </w:rPr>
        <w:t>Este apartado, contiene las acciones específicas, así como las actividades de las unidades admini</w:t>
      </w:r>
      <w:r>
        <w:rPr>
          <w:rFonts w:ascii="Arial Narrow" w:hAnsi="Arial Narrow"/>
          <w:sz w:val="24"/>
        </w:rPr>
        <w:t>strativas que integran el Gobierno Municipal</w:t>
      </w:r>
      <w:r w:rsidRPr="00BD1E4A">
        <w:rPr>
          <w:rFonts w:ascii="Arial Narrow" w:hAnsi="Arial Narrow"/>
          <w:sz w:val="24"/>
        </w:rPr>
        <w:t>, que llevaran a cabo durante el presente año, lo antes señalado se encuentra programado con base en los recursos financieros autorizados.</w:t>
      </w: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  <w:r w:rsidRPr="00BD1E4A">
        <w:rPr>
          <w:rFonts w:ascii="Arial Narrow" w:hAnsi="Arial Narrow"/>
          <w:sz w:val="24"/>
        </w:rPr>
        <w:t>Es importante señalar que se dará seguimiento trimestral al PAT 201</w:t>
      </w:r>
      <w:r>
        <w:rPr>
          <w:rFonts w:ascii="Arial Narrow" w:hAnsi="Arial Narrow"/>
          <w:sz w:val="24"/>
        </w:rPr>
        <w:t>9</w:t>
      </w:r>
      <w:r w:rsidRPr="00BD1E4A">
        <w:rPr>
          <w:rFonts w:ascii="Arial Narrow" w:hAnsi="Arial Narrow"/>
          <w:sz w:val="24"/>
        </w:rPr>
        <w:t>, con el fin de observar el avance de los compromisos y realizar los ajustes necesarios</w:t>
      </w:r>
      <w:r>
        <w:rPr>
          <w:rFonts w:ascii="Arial Narrow" w:hAnsi="Arial Narrow"/>
          <w:sz w:val="24"/>
        </w:rPr>
        <w:t>.</w:t>
      </w:r>
    </w:p>
    <w:p w:rsidR="008B3C1E" w:rsidRDefault="008B3C1E" w:rsidP="007F5B0A">
      <w:pPr>
        <w:spacing w:after="0"/>
        <w:jc w:val="both"/>
        <w:rPr>
          <w:rFonts w:ascii="Arial Narrow" w:hAnsi="Arial Narrow"/>
          <w:sz w:val="24"/>
        </w:rPr>
      </w:pPr>
    </w:p>
    <w:tbl>
      <w:tblPr>
        <w:tblStyle w:val="Tabladecuadrcula4-nfasis3"/>
        <w:tblW w:w="14368" w:type="dxa"/>
        <w:tblLayout w:type="fixed"/>
        <w:tblLook w:val="04A0" w:firstRow="1" w:lastRow="0" w:firstColumn="1" w:lastColumn="0" w:noHBand="0" w:noVBand="1"/>
      </w:tblPr>
      <w:tblGrid>
        <w:gridCol w:w="2405"/>
        <w:gridCol w:w="1705"/>
        <w:gridCol w:w="1130"/>
        <w:gridCol w:w="1134"/>
        <w:gridCol w:w="567"/>
        <w:gridCol w:w="5528"/>
        <w:gridCol w:w="1559"/>
        <w:gridCol w:w="310"/>
        <w:gridCol w:w="30"/>
      </w:tblGrid>
      <w:tr w:rsidR="008B3C1E" w:rsidTr="002C2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8" w:type="dxa"/>
            <w:gridSpan w:val="9"/>
          </w:tcPr>
          <w:p w:rsidR="008B3C1E" w:rsidRPr="00B85CA4" w:rsidRDefault="008B3C1E" w:rsidP="000F053F">
            <w:pPr>
              <w:jc w:val="both"/>
              <w:rPr>
                <w:rFonts w:ascii="Arial Narrow" w:hAnsi="Arial Narrow"/>
                <w:sz w:val="24"/>
              </w:rPr>
            </w:pPr>
            <w:r w:rsidRPr="00B85CA4">
              <w:rPr>
                <w:rFonts w:ascii="Arial Narrow" w:hAnsi="Arial Narrow"/>
                <w:sz w:val="24"/>
              </w:rPr>
              <w:t xml:space="preserve">5.1 </w:t>
            </w:r>
            <w:r w:rsidR="000F053F" w:rsidRPr="006256B1">
              <w:rPr>
                <w:rFonts w:ascii="Arial Narrow" w:hAnsi="Arial Narrow"/>
                <w:color w:val="auto"/>
                <w:sz w:val="24"/>
              </w:rPr>
              <w:t>Obras Públicas</w:t>
            </w:r>
          </w:p>
        </w:tc>
      </w:tr>
      <w:tr w:rsidR="00F16A59" w:rsidTr="002C2B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B3C1E" w:rsidRPr="00B85CA4" w:rsidRDefault="00915D01" w:rsidP="00915D01">
            <w:pPr>
              <w:jc w:val="center"/>
              <w:rPr>
                <w:rFonts w:ascii="Arial Narrow" w:hAnsi="Arial Narrow"/>
                <w:sz w:val="18"/>
              </w:rPr>
            </w:pPr>
            <w:r w:rsidRPr="00B85CA4">
              <w:rPr>
                <w:rFonts w:ascii="Arial Narrow" w:hAnsi="Arial Narrow"/>
                <w:sz w:val="18"/>
              </w:rPr>
              <w:t>Vinculación</w:t>
            </w:r>
            <w:r w:rsidR="008B3C1E" w:rsidRPr="00B85CA4">
              <w:rPr>
                <w:rFonts w:ascii="Arial Narrow" w:hAnsi="Arial Narrow"/>
                <w:sz w:val="18"/>
              </w:rPr>
              <w:t xml:space="preserve"> con las líneas de acción del Programa</w:t>
            </w:r>
            <w:r w:rsidRPr="00B85CA4">
              <w:rPr>
                <w:rFonts w:ascii="Arial Narrow" w:hAnsi="Arial Narrow"/>
                <w:sz w:val="18"/>
              </w:rPr>
              <w:t xml:space="preserve"> Institucional</w:t>
            </w:r>
          </w:p>
        </w:tc>
        <w:tc>
          <w:tcPr>
            <w:tcW w:w="1705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Acciones especificas</w:t>
            </w:r>
          </w:p>
        </w:tc>
        <w:tc>
          <w:tcPr>
            <w:tcW w:w="1130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Objetivos de la acción especifica</w:t>
            </w:r>
          </w:p>
        </w:tc>
        <w:tc>
          <w:tcPr>
            <w:tcW w:w="1134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Meta y periodicidad</w:t>
            </w:r>
          </w:p>
        </w:tc>
        <w:tc>
          <w:tcPr>
            <w:tcW w:w="567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Trimestre</w:t>
            </w:r>
          </w:p>
        </w:tc>
        <w:tc>
          <w:tcPr>
            <w:tcW w:w="5528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 xml:space="preserve">Actividades para lograr la </w:t>
            </w:r>
            <w:r w:rsidR="00915D01" w:rsidRPr="00B85CA4">
              <w:rPr>
                <w:rFonts w:ascii="Arial Narrow" w:hAnsi="Arial Narrow"/>
                <w:b/>
                <w:sz w:val="18"/>
              </w:rPr>
              <w:t>acción</w:t>
            </w:r>
          </w:p>
        </w:tc>
        <w:tc>
          <w:tcPr>
            <w:tcW w:w="1869" w:type="dxa"/>
            <w:gridSpan w:val="2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Evidencia</w:t>
            </w:r>
          </w:p>
        </w:tc>
      </w:tr>
      <w:tr w:rsidR="00A817D6" w:rsidRPr="00915D01" w:rsidTr="002C2B4A">
        <w:trPr>
          <w:gridAfter w:val="2"/>
          <w:wAfter w:w="3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:rsidR="00A817D6" w:rsidRDefault="00616571" w:rsidP="00A817D6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2.5.3. </w:t>
            </w:r>
            <w:r w:rsidR="003C284A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Procurar</w:t>
            </w:r>
            <w:r w:rsidR="00A817D6" w:rsidRPr="00F16A59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 el ordenamiento sustentable del territorio, así com</w:t>
            </w:r>
            <w:r w:rsidR="003C284A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o eficientar </w:t>
            </w:r>
            <w:r w:rsidR="00A817D6" w:rsidRPr="00F16A59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el impulso al desarrollo </w:t>
            </w:r>
            <w:r w:rsidR="00A817D6" w:rsidRPr="00F16A59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lastRenderedPageBreak/>
              <w:t>regional, urbano, metropolitano y de vivienda.</w:t>
            </w:r>
          </w:p>
          <w:p w:rsidR="00A817D6" w:rsidRDefault="00A817D6" w:rsidP="00A817D6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</w:pPr>
          </w:p>
          <w:p w:rsidR="00A817D6" w:rsidRDefault="00A817D6" w:rsidP="00A817D6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</w:pPr>
            <w:r w:rsidRPr="00A817D6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2.5.1. </w:t>
            </w:r>
            <w:r w:rsidR="00616571" w:rsidRPr="00A817D6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Marchar</w:t>
            </w:r>
            <w:r w:rsidRPr="00A817D6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 hacia un Modelo de Desarrollo Urbano Sustentable e Inteligente que procure </w:t>
            </w:r>
            <w:r w:rsidR="00002ACB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condiciones de vida</w:t>
            </w:r>
            <w:r w:rsidRPr="00A817D6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 digna</w:t>
            </w:r>
            <w:r w:rsidR="00002ACB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s</w:t>
            </w:r>
            <w:r w:rsidRPr="00A817D6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 para </w:t>
            </w:r>
            <w:r w:rsidR="00616571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la población.</w:t>
            </w:r>
          </w:p>
          <w:p w:rsidR="00662A89" w:rsidRDefault="00662A89" w:rsidP="00A817D6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</w:pPr>
          </w:p>
          <w:p w:rsidR="00662A89" w:rsidRDefault="00A35388" w:rsidP="00A35388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4.4.1. </w:t>
            </w:r>
            <w:r w:rsidR="00002ACB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Implementación de</w:t>
            </w:r>
            <w:r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 </w:t>
            </w:r>
            <w:r w:rsidR="00616571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estrategia</w:t>
            </w:r>
            <w:r w:rsidR="00002ACB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s</w:t>
            </w:r>
            <w:r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 </w:t>
            </w:r>
            <w:r w:rsidR="00662A89" w:rsidRPr="00662A89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integral</w:t>
            </w:r>
            <w:r w:rsidR="00002ACB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es</w:t>
            </w:r>
            <w:r w:rsidR="00662A89" w:rsidRPr="00662A89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 de desarrollo que </w:t>
            </w:r>
            <w:r w:rsidR="00002ACB" w:rsidRPr="00662A89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enlacen</w:t>
            </w:r>
            <w:r w:rsidR="00662A89" w:rsidRPr="00662A89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 la</w:t>
            </w:r>
            <w:r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 </w:t>
            </w:r>
            <w:r w:rsidR="00662A89" w:rsidRPr="00662A89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suste</w:t>
            </w:r>
            <w:r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ntabilidad ambiental con costos </w:t>
            </w:r>
            <w:r w:rsidR="00662A89" w:rsidRPr="00662A89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y beneficios para la sociedad.</w:t>
            </w:r>
          </w:p>
          <w:p w:rsidR="00616571" w:rsidRDefault="00616571" w:rsidP="00A35388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</w:pPr>
          </w:p>
          <w:p w:rsidR="00616571" w:rsidRPr="00A35388" w:rsidRDefault="00616571" w:rsidP="00A35388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4.9.1 Crear, ampliar y eficientar la infraestructura para el transporte para dar a la población un mayor bienestar social y económico.</w:t>
            </w:r>
          </w:p>
        </w:tc>
        <w:tc>
          <w:tcPr>
            <w:tcW w:w="1705" w:type="dxa"/>
            <w:vMerge w:val="restart"/>
          </w:tcPr>
          <w:p w:rsidR="00A817D6" w:rsidRDefault="00A817D6" w:rsidP="00A817D6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 w:rsidRPr="00F16A59">
              <w:rPr>
                <w:rFonts w:ascii="Arial Narrow" w:hAnsi="Arial Narrow" w:cs="Arial"/>
                <w:sz w:val="16"/>
                <w:szCs w:val="16"/>
                <w:lang w:val="es-419"/>
              </w:rPr>
              <w:lastRenderedPageBreak/>
              <w:t xml:space="preserve">Coordinar la ejecución de los planes, programas y proyectos </w:t>
            </w:r>
            <w:r w:rsidRPr="00F16A59">
              <w:rPr>
                <w:rFonts w:ascii="Arial Narrow" w:hAnsi="Arial Narrow" w:cs="Arial"/>
                <w:sz w:val="16"/>
                <w:szCs w:val="16"/>
                <w:lang w:val="es-419"/>
              </w:rPr>
              <w:lastRenderedPageBreak/>
              <w:t>Municipales, en congruencia con los Planes Nacionales y Estatales de Desarrollo Urbano.</w:t>
            </w:r>
          </w:p>
          <w:p w:rsidR="003C284A" w:rsidRDefault="003C284A" w:rsidP="00A817D6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</w:p>
          <w:p w:rsidR="00A817D6" w:rsidRDefault="00A817D6" w:rsidP="00A817D6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Proponer </w:t>
            </w:r>
            <w:r w:rsidRPr="00A817D6">
              <w:rPr>
                <w:rFonts w:ascii="Arial Narrow" w:hAnsi="Arial Narrow" w:cs="Arial"/>
                <w:sz w:val="16"/>
                <w:szCs w:val="16"/>
                <w:lang w:val="es-419"/>
              </w:rPr>
              <w:t>las acciones a tomar</w:t>
            </w:r>
            <w:r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 para promover el uso eficiente </w:t>
            </w:r>
            <w:r w:rsidRPr="00A817D6">
              <w:rPr>
                <w:rFonts w:ascii="Arial Narrow" w:hAnsi="Arial Narrow" w:cs="Arial"/>
                <w:sz w:val="16"/>
                <w:szCs w:val="16"/>
                <w:lang w:val="es-419"/>
              </w:rPr>
              <w:t>del suelo y evitar el crecimiento sin control.</w:t>
            </w:r>
          </w:p>
          <w:p w:rsidR="00662A89" w:rsidRDefault="00662A89" w:rsidP="00A817D6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</w:p>
          <w:p w:rsidR="00662A89" w:rsidRDefault="00662A89" w:rsidP="00662A89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Alinear y coordinar </w:t>
            </w:r>
            <w:r w:rsidRPr="00662A89">
              <w:rPr>
                <w:rFonts w:ascii="Arial Narrow" w:hAnsi="Arial Narrow" w:cs="Arial"/>
                <w:sz w:val="16"/>
                <w:szCs w:val="16"/>
                <w:lang w:val="es-419"/>
              </w:rPr>
              <w:t>programas federal</w:t>
            </w:r>
            <w:r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es, e inducir a los estatales y municipales para </w:t>
            </w:r>
            <w:r w:rsidRPr="00662A89">
              <w:rPr>
                <w:rFonts w:ascii="Arial Narrow" w:hAnsi="Arial Narrow" w:cs="Arial"/>
                <w:sz w:val="16"/>
                <w:szCs w:val="16"/>
                <w:lang w:val="es-419"/>
              </w:rPr>
              <w:t>facilitar u</w:t>
            </w:r>
            <w:r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n crecimiento verde incluyente con un enfoque </w:t>
            </w:r>
            <w:r w:rsidRPr="00662A89">
              <w:rPr>
                <w:rFonts w:ascii="Arial Narrow" w:hAnsi="Arial Narrow" w:cs="Arial"/>
                <w:sz w:val="16"/>
                <w:szCs w:val="16"/>
                <w:lang w:val="es-419"/>
              </w:rPr>
              <w:t>transversal.</w:t>
            </w:r>
          </w:p>
          <w:p w:rsidR="00A35388" w:rsidRDefault="00A35388" w:rsidP="00662A89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</w:p>
          <w:p w:rsidR="00A35388" w:rsidRDefault="00A35388" w:rsidP="00A35388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 w:rsidRPr="00A35388"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Impulsar la planeación integral del territorio, considerando </w:t>
            </w:r>
            <w:r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el ordenamiento ecológico y el ordenamiento territorial para lograr un desarrollo regional </w:t>
            </w:r>
            <w:r w:rsidRPr="00A35388">
              <w:rPr>
                <w:rFonts w:ascii="Arial Narrow" w:hAnsi="Arial Narrow" w:cs="Arial"/>
                <w:sz w:val="16"/>
                <w:szCs w:val="16"/>
                <w:lang w:val="es-419"/>
              </w:rPr>
              <w:t>y urbano sustentable.</w:t>
            </w:r>
          </w:p>
          <w:p w:rsidR="00A35388" w:rsidRDefault="00A35388" w:rsidP="00A35388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</w:p>
          <w:p w:rsidR="00A35388" w:rsidRPr="00A35388" w:rsidRDefault="00A35388" w:rsidP="00A35388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Incrementar la </w:t>
            </w:r>
            <w:r w:rsidRPr="00A35388">
              <w:rPr>
                <w:rFonts w:ascii="Arial Narrow" w:hAnsi="Arial Narrow" w:cs="Arial"/>
                <w:sz w:val="16"/>
                <w:szCs w:val="16"/>
                <w:lang w:val="es-419"/>
              </w:rPr>
              <w:t>cobertura y mejo</w:t>
            </w:r>
            <w:r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rar la calidad de los servicios </w:t>
            </w:r>
            <w:r w:rsidRPr="00A35388">
              <w:rPr>
                <w:rFonts w:ascii="Arial Narrow" w:hAnsi="Arial Narrow" w:cs="Arial"/>
                <w:sz w:val="16"/>
                <w:szCs w:val="16"/>
                <w:lang w:val="es-419"/>
              </w:rPr>
              <w:t>de</w:t>
            </w:r>
            <w:r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 agua potable, alcantarillado y </w:t>
            </w:r>
            <w:r w:rsidRPr="00A35388">
              <w:rPr>
                <w:rFonts w:ascii="Arial Narrow" w:hAnsi="Arial Narrow" w:cs="Arial"/>
                <w:sz w:val="16"/>
                <w:szCs w:val="16"/>
                <w:lang w:val="es-419"/>
              </w:rPr>
              <w:t>saneamiento.</w:t>
            </w:r>
          </w:p>
        </w:tc>
        <w:tc>
          <w:tcPr>
            <w:tcW w:w="1130" w:type="dxa"/>
            <w:vMerge w:val="restart"/>
          </w:tcPr>
          <w:p w:rsidR="003C284A" w:rsidRPr="00B84212" w:rsidRDefault="00A817D6" w:rsidP="00B8421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16"/>
                <w:szCs w:val="16"/>
                <w:lang w:val="es-419"/>
              </w:rPr>
            </w:pPr>
            <w:r w:rsidRPr="00F16A59">
              <w:rPr>
                <w:rFonts w:ascii="Arial Narrow" w:hAnsi="Arial Narrow" w:cs="SoberanaSans-Bold"/>
                <w:bCs/>
                <w:sz w:val="16"/>
                <w:szCs w:val="16"/>
                <w:lang w:val="es-419"/>
              </w:rPr>
              <w:lastRenderedPageBreak/>
              <w:t xml:space="preserve">Proveer un entorno adecuado para </w:t>
            </w:r>
            <w:r w:rsidRPr="00F16A59">
              <w:rPr>
                <w:rFonts w:ascii="Arial Narrow" w:hAnsi="Arial Narrow" w:cs="SoberanaSans-Bold"/>
                <w:bCs/>
                <w:sz w:val="16"/>
                <w:szCs w:val="16"/>
                <w:lang w:val="es-419"/>
              </w:rPr>
              <w:lastRenderedPageBreak/>
              <w:t>el desarrollo de una vida digna.</w:t>
            </w:r>
          </w:p>
          <w:p w:rsidR="003C284A" w:rsidRDefault="003C284A" w:rsidP="00A35388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</w:p>
          <w:p w:rsidR="00A817D6" w:rsidRPr="00A817D6" w:rsidRDefault="00A35388" w:rsidP="00A35388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Promover un desarrollo urbano sostenible, equitativo y </w:t>
            </w:r>
            <w:r w:rsidR="00A817D6" w:rsidRPr="00A817D6">
              <w:rPr>
                <w:rFonts w:ascii="Arial Narrow" w:hAnsi="Arial Narrow" w:cs="Arial"/>
                <w:sz w:val="16"/>
                <w:szCs w:val="16"/>
                <w:lang w:val="es-419"/>
              </w:rPr>
              <w:t>ordenado.</w:t>
            </w:r>
          </w:p>
          <w:p w:rsidR="00A817D6" w:rsidRPr="00F16A59" w:rsidRDefault="00A817D6" w:rsidP="00A3538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vMerge w:val="restart"/>
          </w:tcPr>
          <w:p w:rsidR="00A817D6" w:rsidRPr="00E80AF7" w:rsidRDefault="00A817D6" w:rsidP="00A81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C02FB3">
              <w:rPr>
                <w:rFonts w:ascii="Arial Narrow" w:hAnsi="Arial Narrow"/>
                <w:sz w:val="16"/>
              </w:rPr>
              <w:lastRenderedPageBreak/>
              <w:t>Meta: NA* Periodicidad: Trimestral.</w:t>
            </w:r>
          </w:p>
        </w:tc>
        <w:tc>
          <w:tcPr>
            <w:tcW w:w="567" w:type="dxa"/>
            <w:vMerge w:val="restart"/>
            <w:vAlign w:val="center"/>
          </w:tcPr>
          <w:p w:rsidR="00A817D6" w:rsidRPr="00C02FB3" w:rsidRDefault="00A817D6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C02FB3"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5528" w:type="dxa"/>
          </w:tcPr>
          <w:p w:rsidR="00A817D6" w:rsidRPr="00B84212" w:rsidRDefault="00A817D6" w:rsidP="00B84212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 w:rsidRPr="00B84212">
              <w:rPr>
                <w:rFonts w:ascii="Arial Narrow" w:hAnsi="Arial Narrow" w:cs="Arial"/>
                <w:sz w:val="16"/>
                <w:szCs w:val="16"/>
                <w:lang w:val="es-419"/>
              </w:rPr>
              <w:t>Elaborar programas de planeación de obras, organizar las propuestas de proyectos urbanos y obra pública en congruencia con los Planes Nacionales y Estatales de Desarrollo Urbano.</w:t>
            </w:r>
          </w:p>
        </w:tc>
        <w:tc>
          <w:tcPr>
            <w:tcW w:w="1559" w:type="dxa"/>
          </w:tcPr>
          <w:p w:rsidR="00A817D6" w:rsidRDefault="002C2B4A" w:rsidP="002C2B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  <w:t>E</w:t>
            </w:r>
            <w:r w:rsidRPr="002C2B4A"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  <w:t>xpedientes técnicos de obra</w:t>
            </w:r>
            <w:r w:rsidRPr="002C2B4A">
              <w:rPr>
                <w:rFonts w:ascii="Arial Narrow" w:hAnsi="Arial Narrow"/>
                <w:sz w:val="16"/>
              </w:rPr>
              <w:t>.</w:t>
            </w:r>
          </w:p>
          <w:p w:rsidR="002C2B4A" w:rsidRPr="00E80AF7" w:rsidRDefault="002C2B4A" w:rsidP="002C2B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</w:tr>
      <w:tr w:rsidR="00A817D6" w:rsidTr="00B8421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0" w:type="dxa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A817D6" w:rsidRPr="00E80AF7" w:rsidRDefault="00A817D6" w:rsidP="00A817D6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705" w:type="dxa"/>
            <w:vMerge/>
          </w:tcPr>
          <w:p w:rsidR="00A817D6" w:rsidRPr="00E80AF7" w:rsidRDefault="00A817D6" w:rsidP="00A817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130" w:type="dxa"/>
            <w:vMerge/>
          </w:tcPr>
          <w:p w:rsidR="00A817D6" w:rsidRPr="00E80AF7" w:rsidRDefault="00A817D6" w:rsidP="00A817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A817D6" w:rsidRPr="00E80AF7" w:rsidRDefault="00A817D6" w:rsidP="00A817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567" w:type="dxa"/>
            <w:vMerge/>
          </w:tcPr>
          <w:p w:rsidR="00A817D6" w:rsidRPr="00C02FB3" w:rsidRDefault="00A817D6" w:rsidP="00A817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5528" w:type="dxa"/>
          </w:tcPr>
          <w:p w:rsidR="00A817D6" w:rsidRPr="00B84212" w:rsidRDefault="00A817D6" w:rsidP="00B84212">
            <w:pPr>
              <w:ind w:right="1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 w:rsidRPr="00B84212"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Establecer programas de mantenimiento de </w:t>
            </w:r>
            <w:r w:rsidR="00B84212"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caminos, </w:t>
            </w:r>
            <w:r w:rsidRPr="00B84212">
              <w:rPr>
                <w:rFonts w:ascii="Arial Narrow" w:hAnsi="Arial Narrow" w:cs="Arial"/>
                <w:sz w:val="16"/>
                <w:szCs w:val="16"/>
                <w:lang w:val="es-419"/>
              </w:rPr>
              <w:t>calles, banquetas, obra pública y demás lugares públicos del municipio.</w:t>
            </w:r>
          </w:p>
        </w:tc>
        <w:tc>
          <w:tcPr>
            <w:tcW w:w="1559" w:type="dxa"/>
          </w:tcPr>
          <w:p w:rsidR="002C2B4A" w:rsidRDefault="002C2B4A" w:rsidP="002C2B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  <w:t>Elaboración de proyectos.</w:t>
            </w:r>
          </w:p>
          <w:p w:rsidR="00A817D6" w:rsidRPr="00E80AF7" w:rsidRDefault="002C2B4A" w:rsidP="002C2B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  <w:t>E</w:t>
            </w:r>
            <w:r w:rsidRPr="002C2B4A"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  <w:t>xpedientes técnicos de obra</w:t>
            </w:r>
            <w:r w:rsidRPr="002C2B4A">
              <w:rPr>
                <w:rFonts w:ascii="Arial Narrow" w:hAnsi="Arial Narrow"/>
                <w:sz w:val="16"/>
              </w:rPr>
              <w:t>.</w:t>
            </w:r>
          </w:p>
        </w:tc>
      </w:tr>
      <w:tr w:rsidR="00A817D6" w:rsidRPr="00915D01" w:rsidTr="002C2B4A">
        <w:trPr>
          <w:gridAfter w:val="2"/>
          <w:wAfter w:w="3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A817D6" w:rsidRPr="00E80AF7" w:rsidRDefault="00A817D6" w:rsidP="00A817D6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705" w:type="dxa"/>
            <w:vMerge/>
          </w:tcPr>
          <w:p w:rsidR="00A817D6" w:rsidRPr="00E80AF7" w:rsidRDefault="00A817D6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130" w:type="dxa"/>
            <w:vMerge/>
          </w:tcPr>
          <w:p w:rsidR="00A817D6" w:rsidRPr="00E80AF7" w:rsidRDefault="00A817D6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A817D6" w:rsidRPr="00E80AF7" w:rsidRDefault="00A817D6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817D6" w:rsidRPr="00C02FB3" w:rsidRDefault="00A817D6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C02FB3"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5528" w:type="dxa"/>
          </w:tcPr>
          <w:p w:rsidR="00A817D6" w:rsidRPr="00B84212" w:rsidRDefault="00A817D6" w:rsidP="00B84212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 w:rsidRPr="00B84212">
              <w:rPr>
                <w:rFonts w:ascii="Arial Narrow" w:hAnsi="Arial Narrow" w:cs="Arial"/>
                <w:sz w:val="16"/>
                <w:szCs w:val="16"/>
                <w:lang w:val="es-419"/>
              </w:rPr>
              <w:t>Promover y planear la creación de áreas verdes, parques y jardines públicos organizando su desarrollo y distribución.</w:t>
            </w:r>
          </w:p>
        </w:tc>
        <w:tc>
          <w:tcPr>
            <w:tcW w:w="1559" w:type="dxa"/>
          </w:tcPr>
          <w:p w:rsidR="002C2B4A" w:rsidRDefault="002C2B4A" w:rsidP="00A817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  <w:t>Elaboración de proyectos.</w:t>
            </w:r>
          </w:p>
          <w:p w:rsidR="00A817D6" w:rsidRPr="00E80AF7" w:rsidRDefault="002C2B4A" w:rsidP="00A817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  <w:t>E</w:t>
            </w:r>
            <w:r w:rsidRPr="002C2B4A"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  <w:t>xpedientes técnicos de obra</w:t>
            </w:r>
            <w:r w:rsidRPr="002C2B4A">
              <w:rPr>
                <w:rFonts w:ascii="Arial Narrow" w:hAnsi="Arial Narrow"/>
                <w:sz w:val="16"/>
              </w:rPr>
              <w:t>.</w:t>
            </w:r>
          </w:p>
        </w:tc>
      </w:tr>
      <w:tr w:rsidR="00A817D6" w:rsidRPr="00915D01" w:rsidTr="002C2B4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A817D6" w:rsidRPr="00E80AF7" w:rsidRDefault="00A817D6" w:rsidP="00A817D6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705" w:type="dxa"/>
            <w:vMerge/>
          </w:tcPr>
          <w:p w:rsidR="00A817D6" w:rsidRPr="00E80AF7" w:rsidRDefault="00A817D6" w:rsidP="00A8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130" w:type="dxa"/>
            <w:vMerge/>
          </w:tcPr>
          <w:p w:rsidR="00A817D6" w:rsidRPr="00E80AF7" w:rsidRDefault="00A817D6" w:rsidP="00A8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A817D6" w:rsidRPr="00E80AF7" w:rsidRDefault="00A817D6" w:rsidP="00A8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A817D6" w:rsidRPr="00C02FB3" w:rsidRDefault="00A817D6" w:rsidP="00A8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5528" w:type="dxa"/>
          </w:tcPr>
          <w:p w:rsidR="00A817D6" w:rsidRPr="00B84212" w:rsidRDefault="00A817D6" w:rsidP="00B84212">
            <w:pPr>
              <w:ind w:right="1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 w:rsidRPr="00B84212">
              <w:rPr>
                <w:rFonts w:ascii="Arial Narrow" w:hAnsi="Arial Narrow" w:cs="Arial"/>
                <w:sz w:val="16"/>
                <w:szCs w:val="16"/>
                <w:lang w:val="es-419"/>
              </w:rPr>
              <w:t>Vigilar que la presupuestación de las obras vaya acorde con el avance de las mismas así como la correcta ejecución de estas.</w:t>
            </w:r>
          </w:p>
        </w:tc>
        <w:tc>
          <w:tcPr>
            <w:tcW w:w="1559" w:type="dxa"/>
          </w:tcPr>
          <w:p w:rsidR="00A817D6" w:rsidRPr="00E80AF7" w:rsidRDefault="002C2B4A" w:rsidP="00A817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  <w:r w:rsidRPr="002C2B4A"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  <w:t>Integración de expedientes técnicos de obra</w:t>
            </w:r>
            <w:r w:rsidRPr="002C2B4A">
              <w:rPr>
                <w:rFonts w:ascii="Arial Narrow" w:hAnsi="Arial Narrow"/>
                <w:sz w:val="16"/>
              </w:rPr>
              <w:t>.</w:t>
            </w:r>
          </w:p>
        </w:tc>
      </w:tr>
      <w:tr w:rsidR="00A817D6" w:rsidRPr="00915D01" w:rsidTr="002C2B4A">
        <w:trPr>
          <w:gridAfter w:val="2"/>
          <w:wAfter w:w="3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A817D6" w:rsidRPr="00E80AF7" w:rsidRDefault="00A817D6" w:rsidP="00A817D6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705" w:type="dxa"/>
            <w:vMerge/>
          </w:tcPr>
          <w:p w:rsidR="00A817D6" w:rsidRPr="00E80AF7" w:rsidRDefault="00A817D6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130" w:type="dxa"/>
            <w:vMerge/>
          </w:tcPr>
          <w:p w:rsidR="00A817D6" w:rsidRPr="00E80AF7" w:rsidRDefault="00A817D6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A817D6" w:rsidRPr="00E80AF7" w:rsidRDefault="00A817D6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817D6" w:rsidRPr="00C02FB3" w:rsidRDefault="00A817D6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C02FB3"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5528" w:type="dxa"/>
          </w:tcPr>
          <w:p w:rsidR="00A817D6" w:rsidRPr="00B84212" w:rsidRDefault="00B84212" w:rsidP="00B84212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 w:rsidRPr="00B84212">
              <w:rPr>
                <w:rFonts w:ascii="Arial Narrow" w:hAnsi="Arial Narrow" w:cs="Arial"/>
                <w:sz w:val="16"/>
                <w:szCs w:val="16"/>
                <w:lang w:val="es-419"/>
              </w:rPr>
              <w:t>Proyectar y promover la ampliación en la cobertura de servicios básicos  de infraestructura para las zonas requeridas.</w:t>
            </w:r>
          </w:p>
        </w:tc>
        <w:tc>
          <w:tcPr>
            <w:tcW w:w="1559" w:type="dxa"/>
          </w:tcPr>
          <w:p w:rsidR="00A817D6" w:rsidRPr="00E80AF7" w:rsidRDefault="00C02FB3" w:rsidP="002C2B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2C2B4A"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  <w:t>Integración de expedientes técnicos de obra</w:t>
            </w:r>
            <w:r w:rsidRPr="002C2B4A">
              <w:rPr>
                <w:rFonts w:ascii="Arial Narrow" w:hAnsi="Arial Narrow"/>
                <w:sz w:val="16"/>
              </w:rPr>
              <w:t>.</w:t>
            </w:r>
          </w:p>
        </w:tc>
      </w:tr>
      <w:tr w:rsidR="00A817D6" w:rsidRPr="00915D01" w:rsidTr="002C2B4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A817D6" w:rsidRPr="00E80AF7" w:rsidRDefault="00A817D6" w:rsidP="00A817D6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705" w:type="dxa"/>
            <w:vMerge/>
          </w:tcPr>
          <w:p w:rsidR="00A817D6" w:rsidRPr="00E80AF7" w:rsidRDefault="00A817D6" w:rsidP="00A8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130" w:type="dxa"/>
            <w:vMerge/>
          </w:tcPr>
          <w:p w:rsidR="00A817D6" w:rsidRPr="00E80AF7" w:rsidRDefault="00A817D6" w:rsidP="00A8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A817D6" w:rsidRPr="00E80AF7" w:rsidRDefault="00A817D6" w:rsidP="00A8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A817D6" w:rsidRPr="00C02FB3" w:rsidRDefault="00A817D6" w:rsidP="00A8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5528" w:type="dxa"/>
          </w:tcPr>
          <w:p w:rsidR="00A817D6" w:rsidRPr="00B84212" w:rsidRDefault="00B84212" w:rsidP="00B84212">
            <w:pPr>
              <w:ind w:right="1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 w:rsidRPr="00B84212">
              <w:rPr>
                <w:rFonts w:ascii="Arial Narrow" w:hAnsi="Arial Narrow" w:cs="Arial"/>
                <w:sz w:val="16"/>
                <w:szCs w:val="16"/>
                <w:lang w:val="es-419"/>
              </w:rPr>
              <w:t>Gestión de programas federales y estatales para la ejecución de proyectos y programas de apoyo social relacionados con temas de servicios básicos y vivienda.</w:t>
            </w:r>
          </w:p>
        </w:tc>
        <w:tc>
          <w:tcPr>
            <w:tcW w:w="1559" w:type="dxa"/>
          </w:tcPr>
          <w:p w:rsidR="00A817D6" w:rsidRPr="00E80AF7" w:rsidRDefault="002C2B4A" w:rsidP="00A817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  <w:r w:rsidRPr="002C2B4A"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  <w:t>Integración de expedientes técnicos de obra</w:t>
            </w:r>
            <w:r w:rsidRPr="002C2B4A">
              <w:rPr>
                <w:rFonts w:ascii="Arial Narrow" w:hAnsi="Arial Narrow"/>
                <w:sz w:val="16"/>
              </w:rPr>
              <w:t>.</w:t>
            </w:r>
          </w:p>
        </w:tc>
      </w:tr>
      <w:tr w:rsidR="00C02FB3" w:rsidRPr="00915D01" w:rsidTr="002C2B4A">
        <w:trPr>
          <w:gridAfter w:val="2"/>
          <w:wAfter w:w="3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C02FB3" w:rsidRPr="00E80AF7" w:rsidRDefault="00C02FB3" w:rsidP="00A817D6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705" w:type="dxa"/>
            <w:vMerge/>
          </w:tcPr>
          <w:p w:rsidR="00C02FB3" w:rsidRPr="00E80AF7" w:rsidRDefault="00C02FB3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130" w:type="dxa"/>
            <w:vMerge/>
          </w:tcPr>
          <w:p w:rsidR="00C02FB3" w:rsidRPr="00E80AF7" w:rsidRDefault="00C02FB3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C02FB3" w:rsidRPr="00E80AF7" w:rsidRDefault="00C02FB3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02FB3" w:rsidRPr="00C02FB3" w:rsidRDefault="00C02FB3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C02FB3"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5528" w:type="dxa"/>
          </w:tcPr>
          <w:p w:rsidR="00C02FB3" w:rsidRPr="00C02FB3" w:rsidRDefault="00C02FB3" w:rsidP="00C02FB3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 w:rsidRPr="00C02FB3">
              <w:rPr>
                <w:rFonts w:ascii="Arial Narrow" w:hAnsi="Arial Narrow" w:cs="Arial"/>
                <w:sz w:val="16"/>
                <w:szCs w:val="16"/>
                <w:lang w:val="es-419"/>
              </w:rPr>
              <w:t>Comprobación del gasto de obra pública.</w:t>
            </w:r>
          </w:p>
          <w:p w:rsidR="00C02FB3" w:rsidRPr="00B84212" w:rsidRDefault="00C02FB3" w:rsidP="00B84212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</w:p>
        </w:tc>
        <w:tc>
          <w:tcPr>
            <w:tcW w:w="1559" w:type="dxa"/>
          </w:tcPr>
          <w:p w:rsidR="00C02FB3" w:rsidRPr="002C2B4A" w:rsidRDefault="00C02FB3" w:rsidP="00A817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</w:pPr>
          </w:p>
        </w:tc>
      </w:tr>
      <w:tr w:rsidR="00C02FB3" w:rsidRPr="00915D01" w:rsidTr="002C2B4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A817D6" w:rsidRPr="00E80AF7" w:rsidRDefault="00A817D6" w:rsidP="00A817D6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705" w:type="dxa"/>
            <w:vMerge/>
          </w:tcPr>
          <w:p w:rsidR="00A817D6" w:rsidRPr="00E80AF7" w:rsidRDefault="00A817D6" w:rsidP="00A8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130" w:type="dxa"/>
            <w:vMerge/>
          </w:tcPr>
          <w:p w:rsidR="00A817D6" w:rsidRPr="00E80AF7" w:rsidRDefault="00A817D6" w:rsidP="00A8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A817D6" w:rsidRPr="00E80AF7" w:rsidRDefault="00A817D6" w:rsidP="00A8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567" w:type="dxa"/>
          </w:tcPr>
          <w:p w:rsidR="00A817D6" w:rsidRPr="00C02FB3" w:rsidRDefault="00C02FB3" w:rsidP="00C02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C02FB3"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5528" w:type="dxa"/>
          </w:tcPr>
          <w:p w:rsidR="00A817D6" w:rsidRPr="00F83321" w:rsidRDefault="00A817D6" w:rsidP="00A817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33333"/>
                <w:sz w:val="18"/>
                <w:szCs w:val="18"/>
                <w:lang w:val="es-419"/>
              </w:rPr>
            </w:pPr>
          </w:p>
          <w:p w:rsidR="00C02FB3" w:rsidRPr="00C02FB3" w:rsidRDefault="00C02FB3" w:rsidP="00C02FB3">
            <w:pPr>
              <w:ind w:right="1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 w:rsidRPr="00C02FB3">
              <w:rPr>
                <w:rFonts w:ascii="Arial Narrow" w:hAnsi="Arial Narrow" w:cs="Arial"/>
                <w:sz w:val="16"/>
                <w:szCs w:val="16"/>
                <w:lang w:val="es-419"/>
              </w:rPr>
              <w:t>Comprobación del gasto de obra pública.</w:t>
            </w:r>
          </w:p>
          <w:p w:rsidR="00A817D6" w:rsidRPr="00F83321" w:rsidRDefault="00A817D6" w:rsidP="00C02FB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  <w:lang w:val="es-419"/>
              </w:rPr>
            </w:pPr>
          </w:p>
        </w:tc>
        <w:tc>
          <w:tcPr>
            <w:tcW w:w="1559" w:type="dxa"/>
          </w:tcPr>
          <w:p w:rsidR="00A817D6" w:rsidRPr="00E80AF7" w:rsidRDefault="002C2B4A" w:rsidP="00A817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  <w:r w:rsidRPr="002C2B4A"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  <w:t>Integración de expedientes técnicos de obra</w:t>
            </w:r>
            <w:r w:rsidRPr="002C2B4A">
              <w:rPr>
                <w:rFonts w:ascii="Arial Narrow" w:hAnsi="Arial Narrow"/>
                <w:sz w:val="16"/>
              </w:rPr>
              <w:t>.</w:t>
            </w:r>
          </w:p>
        </w:tc>
      </w:tr>
    </w:tbl>
    <w:p w:rsidR="008B3C1E" w:rsidRDefault="008B3C1E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526C5D">
      <w:pPr>
        <w:spacing w:after="0" w:line="240" w:lineRule="auto"/>
        <w:rPr>
          <w:rFonts w:ascii="Arial Narrow" w:hAnsi="Arial Narrow"/>
          <w:b/>
          <w:sz w:val="24"/>
        </w:rPr>
      </w:pPr>
      <w:r w:rsidRPr="00526C5D">
        <w:rPr>
          <w:rFonts w:ascii="Arial Narrow" w:hAnsi="Arial Narrow"/>
          <w:b/>
          <w:sz w:val="24"/>
        </w:rPr>
        <w:t>6. METAS INSTITU</w:t>
      </w:r>
      <w:r>
        <w:rPr>
          <w:rFonts w:ascii="Arial Narrow" w:hAnsi="Arial Narrow"/>
          <w:b/>
          <w:sz w:val="24"/>
        </w:rPr>
        <w:t>C</w:t>
      </w:r>
      <w:r w:rsidRPr="00526C5D">
        <w:rPr>
          <w:rFonts w:ascii="Arial Narrow" w:hAnsi="Arial Narrow"/>
          <w:b/>
          <w:sz w:val="24"/>
        </w:rPr>
        <w:t>IONALES</w:t>
      </w:r>
    </w:p>
    <w:p w:rsidR="00526C5D" w:rsidRDefault="00526C5D" w:rsidP="00526C5D">
      <w:pPr>
        <w:spacing w:after="0" w:line="240" w:lineRule="auto"/>
        <w:rPr>
          <w:rFonts w:ascii="Arial Narrow" w:hAnsi="Arial Narrow"/>
          <w:b/>
          <w:sz w:val="24"/>
        </w:rPr>
      </w:pPr>
    </w:p>
    <w:tbl>
      <w:tblPr>
        <w:tblStyle w:val="Tabladecuadrcula4-nfasis3"/>
        <w:tblW w:w="13603" w:type="dxa"/>
        <w:tblLook w:val="04A0" w:firstRow="1" w:lastRow="0" w:firstColumn="1" w:lastColumn="0" w:noHBand="0" w:noVBand="1"/>
      </w:tblPr>
      <w:tblGrid>
        <w:gridCol w:w="1696"/>
        <w:gridCol w:w="4820"/>
        <w:gridCol w:w="5386"/>
        <w:gridCol w:w="1701"/>
      </w:tblGrid>
      <w:tr w:rsidR="003B76D6" w:rsidTr="00A32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</w:tcPr>
          <w:p w:rsidR="003B76D6" w:rsidRPr="00A322A9" w:rsidRDefault="003B76D6" w:rsidP="003B76D6">
            <w:pPr>
              <w:jc w:val="center"/>
              <w:rPr>
                <w:rFonts w:ascii="Arial Narrow" w:hAnsi="Arial Narrow"/>
                <w:sz w:val="24"/>
              </w:rPr>
            </w:pPr>
            <w:r w:rsidRPr="00A322A9">
              <w:rPr>
                <w:rFonts w:ascii="Arial Narrow" w:hAnsi="Arial Narrow"/>
                <w:sz w:val="28"/>
              </w:rPr>
              <w:t>MATRIZ DE INDICADORES PARA RESULTADOS 2019</w:t>
            </w:r>
          </w:p>
        </w:tc>
      </w:tr>
      <w:tr w:rsidR="003B76D6" w:rsidTr="00A3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</w:tcPr>
          <w:p w:rsidR="003B76D6" w:rsidRDefault="003B76D6" w:rsidP="003B76D6">
            <w:pPr>
              <w:jc w:val="center"/>
              <w:rPr>
                <w:rFonts w:ascii="Arial Narrow" w:hAnsi="Arial Narrow"/>
                <w:b w:val="0"/>
                <w:sz w:val="24"/>
              </w:rPr>
            </w:pPr>
            <w:r w:rsidRPr="00B85CA4">
              <w:rPr>
                <w:rFonts w:ascii="Arial Narrow" w:hAnsi="Arial Narrow"/>
                <w:b w:val="0"/>
                <w:color w:val="FF0000"/>
                <w:sz w:val="24"/>
              </w:rPr>
              <w:lastRenderedPageBreak/>
              <w:t xml:space="preserve">Programa Presupuestario: </w:t>
            </w:r>
          </w:p>
        </w:tc>
      </w:tr>
      <w:tr w:rsidR="003B76D6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jc w:val="center"/>
              <w:rPr>
                <w:rFonts w:ascii="Arial Narrow" w:hAnsi="Arial Narrow"/>
                <w:sz w:val="24"/>
              </w:rPr>
            </w:pPr>
            <w:r w:rsidRPr="00A322A9">
              <w:rPr>
                <w:rFonts w:ascii="Arial Narrow" w:hAnsi="Arial Narrow"/>
                <w:sz w:val="24"/>
              </w:rPr>
              <w:t>Nivel de MIR</w:t>
            </w:r>
          </w:p>
        </w:tc>
        <w:tc>
          <w:tcPr>
            <w:tcW w:w="4820" w:type="dxa"/>
          </w:tcPr>
          <w:p w:rsidR="003B76D6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 MIR</w:t>
            </w:r>
          </w:p>
        </w:tc>
        <w:tc>
          <w:tcPr>
            <w:tcW w:w="5386" w:type="dxa"/>
          </w:tcPr>
          <w:p w:rsidR="003B76D6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Nombre del Indicador</w:t>
            </w:r>
          </w:p>
        </w:tc>
        <w:tc>
          <w:tcPr>
            <w:tcW w:w="1701" w:type="dxa"/>
          </w:tcPr>
          <w:p w:rsidR="003B76D6" w:rsidRDefault="003B76D6" w:rsidP="00E36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Meta 20</w:t>
            </w:r>
            <w:r w:rsidR="00E360BA">
              <w:rPr>
                <w:rFonts w:ascii="Arial Narrow" w:hAnsi="Arial Narrow"/>
                <w:b/>
                <w:sz w:val="24"/>
              </w:rPr>
              <w:t>20</w:t>
            </w:r>
          </w:p>
        </w:tc>
      </w:tr>
    </w:tbl>
    <w:p w:rsidR="003B76D6" w:rsidRDefault="003B76D6"/>
    <w:tbl>
      <w:tblPr>
        <w:tblStyle w:val="Tabladecuadrcula6concolores-nfasis3"/>
        <w:tblW w:w="13603" w:type="dxa"/>
        <w:tblLook w:val="04A0" w:firstRow="1" w:lastRow="0" w:firstColumn="1" w:lastColumn="0" w:noHBand="0" w:noVBand="1"/>
      </w:tblPr>
      <w:tblGrid>
        <w:gridCol w:w="2405"/>
        <w:gridCol w:w="4111"/>
        <w:gridCol w:w="5386"/>
        <w:gridCol w:w="1701"/>
      </w:tblGrid>
      <w:tr w:rsidR="003B76D6" w:rsidRPr="00A322A9" w:rsidTr="00616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Fin</w:t>
            </w:r>
          </w:p>
        </w:tc>
        <w:tc>
          <w:tcPr>
            <w:tcW w:w="4111" w:type="dxa"/>
          </w:tcPr>
          <w:p w:rsidR="003B76D6" w:rsidRPr="000B35E2" w:rsidRDefault="003B76D6" w:rsidP="002C2B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</w:rPr>
            </w:pPr>
            <w:r w:rsidRPr="000B35E2">
              <w:rPr>
                <w:rFonts w:ascii="Arial Narrow" w:hAnsi="Arial Narrow"/>
                <w:sz w:val="16"/>
                <w:szCs w:val="24"/>
              </w:rPr>
              <w:t xml:space="preserve">Contribuir </w:t>
            </w:r>
            <w:r w:rsidR="000F053F">
              <w:rPr>
                <w:rFonts w:ascii="Arial Narrow" w:hAnsi="Arial Narrow"/>
                <w:sz w:val="16"/>
                <w:szCs w:val="24"/>
              </w:rPr>
              <w:t>al</w:t>
            </w:r>
            <w:r w:rsidR="00BC0844">
              <w:rPr>
                <w:rFonts w:ascii="Arial Narrow" w:hAnsi="Arial Narrow"/>
                <w:sz w:val="16"/>
                <w:szCs w:val="24"/>
              </w:rPr>
              <w:t xml:space="preserve"> crecimiento y</w:t>
            </w:r>
            <w:r w:rsidR="000F053F">
              <w:rPr>
                <w:rFonts w:ascii="Arial Narrow" w:hAnsi="Arial Narrow"/>
                <w:sz w:val="16"/>
                <w:szCs w:val="24"/>
              </w:rPr>
              <w:t xml:space="preserve"> desarrollo económico y social de los habitantes del municipio</w:t>
            </w:r>
            <w:r w:rsidR="00BF27C7" w:rsidRPr="000B35E2">
              <w:rPr>
                <w:rFonts w:ascii="Arial Narrow" w:hAnsi="Arial Narrow"/>
                <w:sz w:val="16"/>
                <w:szCs w:val="24"/>
              </w:rPr>
              <w:t xml:space="preserve"> mediante la ejecuci</w:t>
            </w:r>
            <w:r w:rsidR="00BC0844">
              <w:rPr>
                <w:rFonts w:ascii="Arial Narrow" w:hAnsi="Arial Narrow"/>
                <w:sz w:val="16"/>
                <w:szCs w:val="24"/>
              </w:rPr>
              <w:t>ón de obras públicas de calidad, con la certeza de que las acciones implementadas persistirán más allá del limitado tiempo de una administración.</w:t>
            </w:r>
          </w:p>
        </w:tc>
        <w:tc>
          <w:tcPr>
            <w:tcW w:w="5386" w:type="dxa"/>
          </w:tcPr>
          <w:p w:rsidR="003B76D6" w:rsidRPr="00E80AF7" w:rsidRDefault="00FC6B5B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  <w:highlight w:val="yellow"/>
              </w:rPr>
            </w:pPr>
            <w:r w:rsidRPr="009F6011">
              <w:rPr>
                <w:rFonts w:ascii="Arial Narrow" w:hAnsi="Arial Narrow"/>
                <w:sz w:val="16"/>
                <w:szCs w:val="24"/>
              </w:rPr>
              <w:t xml:space="preserve">Programas para la gestión de recursos para llevar acabo la ejecución de proyectos que beneficien a la </w:t>
            </w:r>
            <w:r w:rsidR="000C4E3B" w:rsidRPr="009F6011">
              <w:rPr>
                <w:rFonts w:ascii="Arial Narrow" w:hAnsi="Arial Narrow"/>
                <w:sz w:val="16"/>
                <w:szCs w:val="24"/>
              </w:rPr>
              <w:t>ciudadanía</w:t>
            </w:r>
            <w:r w:rsidRPr="009F6011">
              <w:rPr>
                <w:rFonts w:ascii="Arial Narrow" w:hAnsi="Arial Narrow"/>
                <w:sz w:val="16"/>
                <w:szCs w:val="24"/>
              </w:rPr>
              <w:t xml:space="preserve"> con la infraestructura necesaria para mejorar la calidad de vida de los habitantes programas para la gestión: FOCOCI, FONDEREG, RAMO 33,</w:t>
            </w:r>
            <w:r w:rsidR="000C4E3B" w:rsidRPr="009F6011">
              <w:rPr>
                <w:rFonts w:ascii="Arial Narrow" w:hAnsi="Arial Narrow"/>
                <w:sz w:val="16"/>
                <w:szCs w:val="24"/>
              </w:rPr>
              <w:t xml:space="preserve"> 3X1 PARA MIGRANTES</w:t>
            </w:r>
            <w:r w:rsidRPr="009F6011">
              <w:rPr>
                <w:rFonts w:ascii="Arial Narrow" w:hAnsi="Arial Narrow"/>
                <w:sz w:val="16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B76D6" w:rsidRPr="009F6011" w:rsidRDefault="003B76D6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</w:rPr>
            </w:pPr>
            <w:r w:rsidRPr="009F6011">
              <w:rPr>
                <w:rFonts w:ascii="Arial Narrow" w:hAnsi="Arial Narrow"/>
                <w:sz w:val="16"/>
                <w:szCs w:val="24"/>
              </w:rPr>
              <w:t>1.00</w:t>
            </w:r>
          </w:p>
        </w:tc>
      </w:tr>
      <w:tr w:rsidR="003B76D6" w:rsidRPr="00A322A9" w:rsidTr="00616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Propósito</w:t>
            </w:r>
          </w:p>
        </w:tc>
        <w:tc>
          <w:tcPr>
            <w:tcW w:w="4111" w:type="dxa"/>
          </w:tcPr>
          <w:p w:rsidR="003B76D6" w:rsidRPr="000B35E2" w:rsidRDefault="000B35E2" w:rsidP="00942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0B35E2">
              <w:rPr>
                <w:rFonts w:ascii="Arial Narrow" w:hAnsi="Arial Narrow"/>
                <w:sz w:val="16"/>
                <w:szCs w:val="24"/>
              </w:rPr>
              <w:t xml:space="preserve">El municipio </w:t>
            </w:r>
            <w:r w:rsidR="00942C01">
              <w:rPr>
                <w:rFonts w:ascii="Arial Narrow" w:hAnsi="Arial Narrow"/>
                <w:sz w:val="16"/>
                <w:szCs w:val="24"/>
              </w:rPr>
              <w:t>que posee</w:t>
            </w:r>
            <w:r w:rsidRPr="000B35E2">
              <w:rPr>
                <w:rFonts w:ascii="Arial Narrow" w:hAnsi="Arial Narrow"/>
                <w:sz w:val="16"/>
                <w:szCs w:val="24"/>
              </w:rPr>
              <w:t xml:space="preserve"> una mayor cobertura en servicios públicos básicos de vivienda, educación, salud e infraestruct</w:t>
            </w:r>
            <w:r w:rsidR="00942C01">
              <w:rPr>
                <w:rFonts w:ascii="Arial Narrow" w:hAnsi="Arial Narrow"/>
                <w:sz w:val="16"/>
                <w:szCs w:val="24"/>
              </w:rPr>
              <w:t>ura, logra mejorar la calidad de vida de sus habitantes.</w:t>
            </w:r>
          </w:p>
        </w:tc>
        <w:tc>
          <w:tcPr>
            <w:tcW w:w="5386" w:type="dxa"/>
          </w:tcPr>
          <w:p w:rsidR="003B76D6" w:rsidRPr="00DB4985" w:rsidRDefault="00DB4985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DB4985">
              <w:rPr>
                <w:rFonts w:ascii="Arial Narrow" w:hAnsi="Arial Narrow"/>
                <w:sz w:val="16"/>
                <w:szCs w:val="24"/>
              </w:rPr>
              <w:t>Ampliar la Calidad y Cobertura de los Servicios, Incrementando en forma equilibrada y generar las infraestructuras y los resultados en alcanzar en un período de trabajo determinado con una dirección de esfuerzos y actividades, que sean concretos, identificables, realizables, congruentes y mensurables, de tal manera que permita, a quien se hace responsable de ellos garantice resultados con datos en un tiempo dado.</w:t>
            </w:r>
          </w:p>
        </w:tc>
        <w:tc>
          <w:tcPr>
            <w:tcW w:w="1701" w:type="dxa"/>
          </w:tcPr>
          <w:p w:rsidR="003B76D6" w:rsidRPr="009F6011" w:rsidRDefault="003B76D6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9F6011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3B76D6" w:rsidRPr="00A322A9" w:rsidTr="00616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Componente 1</w:t>
            </w:r>
          </w:p>
        </w:tc>
        <w:tc>
          <w:tcPr>
            <w:tcW w:w="4111" w:type="dxa"/>
          </w:tcPr>
          <w:p w:rsidR="003B76D6" w:rsidRPr="00CE10E4" w:rsidRDefault="00CE10E4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CE10E4">
              <w:rPr>
                <w:rFonts w:ascii="Arial Narrow" w:hAnsi="Arial Narrow"/>
                <w:sz w:val="16"/>
                <w:szCs w:val="24"/>
              </w:rPr>
              <w:t>Medidas necesarias para satisfacer de manera puntual y precisa las necesidades de la población en materia de servicios básicos implementadas</w:t>
            </w:r>
          </w:p>
          <w:p w:rsidR="00BB3355" w:rsidRPr="00CE10E4" w:rsidRDefault="00BB3355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</w:p>
        </w:tc>
        <w:tc>
          <w:tcPr>
            <w:tcW w:w="5386" w:type="dxa"/>
          </w:tcPr>
          <w:p w:rsidR="00DB4985" w:rsidRDefault="00DB4985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DB4985">
              <w:rPr>
                <w:rFonts w:ascii="Arial Narrow" w:hAnsi="Arial Narrow"/>
                <w:sz w:val="16"/>
                <w:szCs w:val="24"/>
              </w:rPr>
              <w:t xml:space="preserve">• </w:t>
            </w:r>
            <w:r>
              <w:rPr>
                <w:rFonts w:ascii="Arial Narrow" w:hAnsi="Arial Narrow"/>
                <w:sz w:val="16"/>
                <w:szCs w:val="24"/>
              </w:rPr>
              <w:t xml:space="preserve"> </w:t>
            </w:r>
            <w:r w:rsidRPr="00DB4985">
              <w:rPr>
                <w:rFonts w:ascii="Arial Narrow" w:hAnsi="Arial Narrow"/>
                <w:sz w:val="16"/>
                <w:szCs w:val="24"/>
              </w:rPr>
              <w:t xml:space="preserve">Construir obras de beneficio social. </w:t>
            </w:r>
          </w:p>
          <w:p w:rsidR="00DB4985" w:rsidRDefault="00DB4985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DB4985">
              <w:rPr>
                <w:rFonts w:ascii="Arial Narrow" w:hAnsi="Arial Narrow"/>
                <w:sz w:val="16"/>
                <w:szCs w:val="24"/>
              </w:rPr>
              <w:t xml:space="preserve">• </w:t>
            </w:r>
            <w:r>
              <w:rPr>
                <w:rFonts w:ascii="Arial Narrow" w:hAnsi="Arial Narrow"/>
                <w:sz w:val="16"/>
                <w:szCs w:val="24"/>
              </w:rPr>
              <w:t xml:space="preserve"> </w:t>
            </w:r>
            <w:r w:rsidRPr="00DB4985">
              <w:rPr>
                <w:rFonts w:ascii="Arial Narrow" w:hAnsi="Arial Narrow"/>
                <w:sz w:val="16"/>
                <w:szCs w:val="24"/>
              </w:rPr>
              <w:t xml:space="preserve">Proporcionar servicios de apoyo a la ciudadanía en tiempo y forma. </w:t>
            </w:r>
          </w:p>
          <w:p w:rsidR="003B76D6" w:rsidRPr="00DB4985" w:rsidRDefault="00DB4985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DB4985">
              <w:rPr>
                <w:rFonts w:ascii="Arial Narrow" w:hAnsi="Arial Narrow"/>
                <w:sz w:val="16"/>
                <w:szCs w:val="24"/>
              </w:rPr>
              <w:t xml:space="preserve">• </w:t>
            </w:r>
            <w:r>
              <w:rPr>
                <w:rFonts w:ascii="Arial Narrow" w:hAnsi="Arial Narrow"/>
                <w:sz w:val="16"/>
                <w:szCs w:val="24"/>
              </w:rPr>
              <w:t xml:space="preserve"> </w:t>
            </w:r>
            <w:r w:rsidRPr="00DB4985">
              <w:rPr>
                <w:rFonts w:ascii="Arial Narrow" w:hAnsi="Arial Narrow"/>
                <w:sz w:val="16"/>
                <w:szCs w:val="24"/>
              </w:rPr>
              <w:t>Proporcionar zona de servicios comunes para el municipio en general.</w:t>
            </w:r>
          </w:p>
        </w:tc>
        <w:tc>
          <w:tcPr>
            <w:tcW w:w="1701" w:type="dxa"/>
          </w:tcPr>
          <w:p w:rsidR="003B76D6" w:rsidRPr="009F6011" w:rsidRDefault="003B76D6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9F6011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3B76D6" w:rsidRPr="00A322A9" w:rsidTr="00616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1.1</w:t>
            </w:r>
          </w:p>
        </w:tc>
        <w:tc>
          <w:tcPr>
            <w:tcW w:w="4111" w:type="dxa"/>
          </w:tcPr>
          <w:p w:rsidR="003B76D6" w:rsidRPr="00CE10E4" w:rsidRDefault="00B85CA4" w:rsidP="00CE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CE10E4">
              <w:rPr>
                <w:rFonts w:ascii="Arial Narrow" w:hAnsi="Arial Narrow"/>
                <w:sz w:val="16"/>
                <w:szCs w:val="24"/>
              </w:rPr>
              <w:t xml:space="preserve">Validación de </w:t>
            </w:r>
            <w:r w:rsidR="00CE10E4" w:rsidRPr="00CE10E4">
              <w:rPr>
                <w:rFonts w:ascii="Arial Narrow" w:hAnsi="Arial Narrow"/>
                <w:sz w:val="16"/>
                <w:szCs w:val="24"/>
              </w:rPr>
              <w:t>proyectos solicitados</w:t>
            </w:r>
            <w:r w:rsidRPr="00CE10E4">
              <w:rPr>
                <w:rFonts w:ascii="Arial Narrow" w:hAnsi="Arial Narrow"/>
                <w:sz w:val="16"/>
                <w:szCs w:val="24"/>
              </w:rPr>
              <w:t xml:space="preserve"> para el otorgamiento de </w:t>
            </w:r>
            <w:r w:rsidR="00CE10E4" w:rsidRPr="00CE10E4">
              <w:rPr>
                <w:rFonts w:ascii="Arial Narrow" w:hAnsi="Arial Narrow"/>
                <w:sz w:val="16"/>
                <w:szCs w:val="24"/>
              </w:rPr>
              <w:t>presupuesto</w:t>
            </w:r>
          </w:p>
        </w:tc>
        <w:tc>
          <w:tcPr>
            <w:tcW w:w="5386" w:type="dxa"/>
          </w:tcPr>
          <w:p w:rsidR="00DB4985" w:rsidRDefault="00DB4985" w:rsidP="00DB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DB4985">
              <w:rPr>
                <w:rFonts w:ascii="Arial Narrow" w:hAnsi="Arial Narrow"/>
                <w:sz w:val="16"/>
                <w:szCs w:val="24"/>
              </w:rPr>
              <w:t xml:space="preserve">• Contar con expedientes y proyectos en tiempo y forma. </w:t>
            </w:r>
          </w:p>
          <w:p w:rsidR="003B76D6" w:rsidRPr="00DB4985" w:rsidRDefault="00DB4985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u w:val="single"/>
              </w:rPr>
            </w:pPr>
            <w:r w:rsidRPr="00DB4985">
              <w:rPr>
                <w:rFonts w:ascii="Arial Narrow" w:hAnsi="Arial Narrow"/>
                <w:sz w:val="16"/>
                <w:szCs w:val="24"/>
              </w:rPr>
              <w:t xml:space="preserve">• Apegarse a los lineamientos que marca la ley en la materia. </w:t>
            </w:r>
          </w:p>
        </w:tc>
        <w:tc>
          <w:tcPr>
            <w:tcW w:w="1701" w:type="dxa"/>
          </w:tcPr>
          <w:p w:rsidR="003B76D6" w:rsidRPr="009F6011" w:rsidRDefault="009F6011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9F6011">
              <w:rPr>
                <w:rFonts w:ascii="Arial Narrow" w:hAnsi="Arial Narrow"/>
                <w:b/>
                <w:sz w:val="16"/>
                <w:szCs w:val="24"/>
              </w:rPr>
              <w:t>100</w:t>
            </w:r>
          </w:p>
        </w:tc>
      </w:tr>
      <w:tr w:rsidR="003B76D6" w:rsidRPr="00A322A9" w:rsidTr="00616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1.2</w:t>
            </w:r>
          </w:p>
        </w:tc>
        <w:tc>
          <w:tcPr>
            <w:tcW w:w="4111" w:type="dxa"/>
          </w:tcPr>
          <w:p w:rsidR="003B76D6" w:rsidRPr="00CE10E4" w:rsidRDefault="00CE10E4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CE10E4">
              <w:rPr>
                <w:rFonts w:ascii="Arial Narrow" w:hAnsi="Arial Narrow"/>
                <w:sz w:val="16"/>
                <w:szCs w:val="24"/>
              </w:rPr>
              <w:t>Ejecución de proyectos aprobados</w:t>
            </w:r>
          </w:p>
        </w:tc>
        <w:tc>
          <w:tcPr>
            <w:tcW w:w="5386" w:type="dxa"/>
          </w:tcPr>
          <w:p w:rsidR="00DB4985" w:rsidRDefault="00DB4985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DB4985">
              <w:rPr>
                <w:rFonts w:ascii="Arial Narrow" w:hAnsi="Arial Narrow"/>
                <w:sz w:val="16"/>
                <w:szCs w:val="24"/>
              </w:rPr>
              <w:t xml:space="preserve">• Priorizar obra aprobada. </w:t>
            </w:r>
          </w:p>
          <w:p w:rsidR="00DB4985" w:rsidRDefault="00DB4985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DB4985">
              <w:rPr>
                <w:rFonts w:ascii="Arial Narrow" w:hAnsi="Arial Narrow"/>
                <w:sz w:val="16"/>
                <w:szCs w:val="24"/>
              </w:rPr>
              <w:t xml:space="preserve">• Emitir convocatoria para inscripción al padrón de contratistas. </w:t>
            </w:r>
          </w:p>
          <w:p w:rsidR="00DB4985" w:rsidRDefault="00DB4985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DB4985">
              <w:rPr>
                <w:rFonts w:ascii="Arial Narrow" w:hAnsi="Arial Narrow"/>
                <w:sz w:val="16"/>
                <w:szCs w:val="24"/>
              </w:rPr>
              <w:t xml:space="preserve">• Convocar a los contratistas en tiempo para contratar la obra. </w:t>
            </w:r>
          </w:p>
          <w:p w:rsidR="00DB4985" w:rsidRDefault="00DB4985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DB4985">
              <w:rPr>
                <w:rFonts w:ascii="Arial Narrow" w:hAnsi="Arial Narrow"/>
                <w:sz w:val="16"/>
                <w:szCs w:val="24"/>
              </w:rPr>
              <w:t xml:space="preserve">• Agilizar los trámites de pago a contratistas. </w:t>
            </w:r>
          </w:p>
          <w:p w:rsidR="00DB4985" w:rsidRDefault="00DB4985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DB4985">
              <w:rPr>
                <w:rFonts w:ascii="Arial Narrow" w:hAnsi="Arial Narrow"/>
                <w:sz w:val="16"/>
                <w:szCs w:val="24"/>
              </w:rPr>
              <w:t xml:space="preserve">• Revisar e implementar sistemas de procesos eficientes. </w:t>
            </w:r>
          </w:p>
          <w:p w:rsidR="00DB4985" w:rsidRDefault="00DB4985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DB4985">
              <w:rPr>
                <w:rFonts w:ascii="Arial Narrow" w:hAnsi="Arial Narrow"/>
                <w:sz w:val="16"/>
                <w:szCs w:val="24"/>
              </w:rPr>
              <w:t xml:space="preserve">• Supervisar físicamente las obras </w:t>
            </w:r>
          </w:p>
          <w:p w:rsidR="00DB4985" w:rsidRDefault="00DB4985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DB4985">
              <w:rPr>
                <w:rFonts w:ascii="Arial Narrow" w:hAnsi="Arial Narrow"/>
                <w:sz w:val="16"/>
                <w:szCs w:val="24"/>
              </w:rPr>
              <w:t xml:space="preserve">• Revisar retrasos en revisión de estimaciones. </w:t>
            </w:r>
          </w:p>
          <w:p w:rsidR="003B76D6" w:rsidRPr="00E80AF7" w:rsidRDefault="00DB4985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DB4985">
              <w:rPr>
                <w:rFonts w:ascii="Arial Narrow" w:hAnsi="Arial Narrow"/>
                <w:sz w:val="16"/>
                <w:szCs w:val="24"/>
              </w:rPr>
              <w:t>• Programar fechas de trámite.</w:t>
            </w:r>
          </w:p>
        </w:tc>
        <w:tc>
          <w:tcPr>
            <w:tcW w:w="1701" w:type="dxa"/>
          </w:tcPr>
          <w:p w:rsidR="003B76D6" w:rsidRPr="009F6011" w:rsidRDefault="00B85CA4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9F6011">
              <w:rPr>
                <w:rFonts w:ascii="Arial Narrow" w:hAnsi="Arial Narrow"/>
                <w:b/>
                <w:sz w:val="16"/>
                <w:szCs w:val="24"/>
              </w:rPr>
              <w:t>100</w:t>
            </w:r>
          </w:p>
        </w:tc>
      </w:tr>
      <w:tr w:rsidR="004F69D1" w:rsidRPr="00E80AF7" w:rsidTr="00616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4F69D1" w:rsidRPr="00A322A9" w:rsidRDefault="004F69D1" w:rsidP="0029048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Componente 2</w:t>
            </w:r>
          </w:p>
        </w:tc>
        <w:tc>
          <w:tcPr>
            <w:tcW w:w="4111" w:type="dxa"/>
          </w:tcPr>
          <w:p w:rsidR="004F69D1" w:rsidRPr="00CE10E4" w:rsidRDefault="004F69D1" w:rsidP="00290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Planeación adecuada para la correcta distribución de los recursos en lo que respecta a la satisfacción de los recursos básicos realizada.</w:t>
            </w:r>
          </w:p>
          <w:p w:rsidR="004F69D1" w:rsidRPr="00CE10E4" w:rsidRDefault="004F69D1" w:rsidP="00290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</w:p>
        </w:tc>
        <w:tc>
          <w:tcPr>
            <w:tcW w:w="5386" w:type="dxa"/>
          </w:tcPr>
          <w:p w:rsidR="00DB4985" w:rsidRDefault="00DB4985" w:rsidP="00290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DB4985">
              <w:rPr>
                <w:rFonts w:ascii="Arial Narrow" w:hAnsi="Arial Narrow"/>
                <w:sz w:val="16"/>
                <w:szCs w:val="24"/>
              </w:rPr>
              <w:t xml:space="preserve">• Contratar los servicios requeridos para elaborar los proyectos del programa de Inversión. </w:t>
            </w:r>
          </w:p>
          <w:p w:rsidR="004F69D1" w:rsidRPr="00E80AF7" w:rsidRDefault="00DB4985" w:rsidP="00290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DB4985">
              <w:rPr>
                <w:rFonts w:ascii="Arial Narrow" w:hAnsi="Arial Narrow"/>
                <w:sz w:val="16"/>
                <w:szCs w:val="24"/>
              </w:rPr>
              <w:t>• Prever las obras que se pretenden hacer para tener el banco de proyectos actualizado.</w:t>
            </w:r>
          </w:p>
        </w:tc>
        <w:tc>
          <w:tcPr>
            <w:tcW w:w="1701" w:type="dxa"/>
          </w:tcPr>
          <w:p w:rsidR="004F69D1" w:rsidRPr="009F6011" w:rsidRDefault="004F69D1" w:rsidP="00290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9F6011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4F69D1" w:rsidRPr="00E80AF7" w:rsidTr="00616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4F69D1" w:rsidRPr="00A322A9" w:rsidRDefault="004F69D1" w:rsidP="0029048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2</w:t>
            </w:r>
            <w:r w:rsidRPr="00A322A9">
              <w:rPr>
                <w:rFonts w:ascii="Arial Narrow" w:hAnsi="Arial Narrow"/>
                <w:sz w:val="24"/>
                <w:szCs w:val="24"/>
              </w:rPr>
              <w:t>.1</w:t>
            </w:r>
          </w:p>
        </w:tc>
        <w:tc>
          <w:tcPr>
            <w:tcW w:w="4111" w:type="dxa"/>
          </w:tcPr>
          <w:p w:rsidR="004F69D1" w:rsidRPr="00CE10E4" w:rsidRDefault="004F69D1" w:rsidP="004F6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CE10E4">
              <w:rPr>
                <w:rFonts w:ascii="Arial Narrow" w:hAnsi="Arial Narrow"/>
                <w:sz w:val="16"/>
                <w:szCs w:val="24"/>
              </w:rPr>
              <w:t xml:space="preserve">Validación de </w:t>
            </w:r>
            <w:r>
              <w:rPr>
                <w:rFonts w:ascii="Arial Narrow" w:hAnsi="Arial Narrow"/>
                <w:sz w:val="16"/>
                <w:szCs w:val="24"/>
              </w:rPr>
              <w:t>solicitudes</w:t>
            </w:r>
            <w:r w:rsidRPr="00CE10E4">
              <w:rPr>
                <w:rFonts w:ascii="Arial Narrow" w:hAnsi="Arial Narrow"/>
                <w:sz w:val="16"/>
                <w:szCs w:val="24"/>
              </w:rPr>
              <w:t xml:space="preserve"> para el otorgamiento de </w:t>
            </w:r>
            <w:r>
              <w:rPr>
                <w:rFonts w:ascii="Arial Narrow" w:hAnsi="Arial Narrow"/>
                <w:sz w:val="16"/>
                <w:szCs w:val="24"/>
              </w:rPr>
              <w:t>apoyos</w:t>
            </w:r>
          </w:p>
        </w:tc>
        <w:tc>
          <w:tcPr>
            <w:tcW w:w="5386" w:type="dxa"/>
          </w:tcPr>
          <w:p w:rsidR="00DB4985" w:rsidRDefault="00DB4985" w:rsidP="00290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DB4985">
              <w:rPr>
                <w:rFonts w:ascii="Arial Narrow" w:hAnsi="Arial Narrow"/>
                <w:sz w:val="16"/>
                <w:szCs w:val="24"/>
              </w:rPr>
              <w:t xml:space="preserve">• </w:t>
            </w:r>
            <w:r>
              <w:rPr>
                <w:rFonts w:ascii="Arial Narrow" w:hAnsi="Arial Narrow"/>
                <w:sz w:val="16"/>
                <w:szCs w:val="24"/>
              </w:rPr>
              <w:t>Ev</w:t>
            </w:r>
            <w:r w:rsidRPr="00DB4985">
              <w:rPr>
                <w:rFonts w:ascii="Arial Narrow" w:hAnsi="Arial Narrow"/>
                <w:sz w:val="16"/>
                <w:szCs w:val="24"/>
              </w:rPr>
              <w:t>alua</w:t>
            </w:r>
            <w:r>
              <w:rPr>
                <w:rFonts w:ascii="Arial Narrow" w:hAnsi="Arial Narrow"/>
                <w:sz w:val="16"/>
                <w:szCs w:val="24"/>
              </w:rPr>
              <w:t xml:space="preserve">r el apoyo que se necesita. </w:t>
            </w:r>
          </w:p>
          <w:p w:rsidR="00DB4985" w:rsidRDefault="00DB4985" w:rsidP="00290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• </w:t>
            </w:r>
            <w:r w:rsidRPr="00DB4985">
              <w:rPr>
                <w:rFonts w:ascii="Arial Narrow" w:hAnsi="Arial Narrow"/>
                <w:sz w:val="16"/>
                <w:szCs w:val="24"/>
              </w:rPr>
              <w:t xml:space="preserve">Proporcionar a la brevedad al solicitante el resultado de la valuación. </w:t>
            </w:r>
          </w:p>
          <w:p w:rsidR="004F69D1" w:rsidRPr="00E80AF7" w:rsidRDefault="00DB4985" w:rsidP="00290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DB4985">
              <w:rPr>
                <w:rFonts w:ascii="Arial Narrow" w:hAnsi="Arial Narrow"/>
                <w:sz w:val="16"/>
                <w:szCs w:val="24"/>
              </w:rPr>
              <w:t>• Programar eficazmente el apoyo proporcionado, si procede</w:t>
            </w:r>
          </w:p>
        </w:tc>
        <w:tc>
          <w:tcPr>
            <w:tcW w:w="1701" w:type="dxa"/>
          </w:tcPr>
          <w:p w:rsidR="004F69D1" w:rsidRPr="009F6011" w:rsidRDefault="009F6011" w:rsidP="00290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9F6011">
              <w:rPr>
                <w:rFonts w:ascii="Arial Narrow" w:hAnsi="Arial Narrow"/>
                <w:b/>
                <w:sz w:val="16"/>
                <w:szCs w:val="24"/>
              </w:rPr>
              <w:t>100</w:t>
            </w:r>
          </w:p>
        </w:tc>
      </w:tr>
    </w:tbl>
    <w:p w:rsidR="00526C5D" w:rsidRPr="00A322A9" w:rsidRDefault="00526C5D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sectPr w:rsidR="00526C5D" w:rsidRPr="00A322A9" w:rsidSect="00526C5D">
      <w:headerReference w:type="default" r:id="rId7"/>
      <w:pgSz w:w="15840" w:h="12240" w:orient="landscape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AE" w:rsidRDefault="007C73AE" w:rsidP="00236142">
      <w:pPr>
        <w:spacing w:after="0" w:line="240" w:lineRule="auto"/>
      </w:pPr>
      <w:r>
        <w:separator/>
      </w:r>
    </w:p>
  </w:endnote>
  <w:endnote w:type="continuationSeparator" w:id="0">
    <w:p w:rsidR="007C73AE" w:rsidRDefault="007C73AE" w:rsidP="0023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bera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illiumWeb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AE" w:rsidRDefault="007C73AE" w:rsidP="00236142">
      <w:pPr>
        <w:spacing w:after="0" w:line="240" w:lineRule="auto"/>
      </w:pPr>
      <w:r>
        <w:separator/>
      </w:r>
    </w:p>
  </w:footnote>
  <w:footnote w:type="continuationSeparator" w:id="0">
    <w:p w:rsidR="007C73AE" w:rsidRDefault="007C73AE" w:rsidP="0023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42" w:rsidRPr="00236142" w:rsidRDefault="00236142" w:rsidP="00236142">
    <w:pPr>
      <w:pStyle w:val="Encabezado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noProof/>
        <w:sz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1524000" cy="92646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 w:val="28"/>
      </w:rPr>
      <w:t>MUNICIPIO DE GÓMEZ FARÍ</w:t>
    </w:r>
    <w:r w:rsidRPr="00236142">
      <w:rPr>
        <w:rFonts w:ascii="Arial Narrow" w:hAnsi="Arial Narrow"/>
        <w:b/>
        <w:sz w:val="28"/>
      </w:rPr>
      <w:t>AS JALISCO</w:t>
    </w:r>
  </w:p>
  <w:p w:rsidR="00236142" w:rsidRPr="00236142" w:rsidRDefault="00236142" w:rsidP="00236142">
    <w:pPr>
      <w:pStyle w:val="Encabezado"/>
      <w:jc w:val="center"/>
      <w:rPr>
        <w:rFonts w:ascii="Arial Narrow" w:hAnsi="Arial Narrow"/>
        <w:b/>
        <w:sz w:val="28"/>
      </w:rPr>
    </w:pPr>
    <w:r w:rsidRPr="00236142">
      <w:rPr>
        <w:rFonts w:ascii="Arial Narrow" w:hAnsi="Arial Narrow"/>
        <w:b/>
        <w:sz w:val="28"/>
      </w:rPr>
      <w:t xml:space="preserve">PROGRAMA </w:t>
    </w:r>
    <w:r w:rsidR="00BD1E4A">
      <w:rPr>
        <w:rFonts w:ascii="Arial Narrow" w:hAnsi="Arial Narrow"/>
        <w:b/>
        <w:sz w:val="28"/>
      </w:rPr>
      <w:t>ANUAL DE TRABAJO 20</w:t>
    </w:r>
    <w:r w:rsidR="00E360BA">
      <w:rPr>
        <w:rFonts w:ascii="Arial Narrow" w:hAnsi="Arial Narrow"/>
        <w:b/>
        <w:sz w:val="2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42"/>
    <w:rsid w:val="00002ACB"/>
    <w:rsid w:val="00015E77"/>
    <w:rsid w:val="00064295"/>
    <w:rsid w:val="00085B85"/>
    <w:rsid w:val="00094026"/>
    <w:rsid w:val="000B35E2"/>
    <w:rsid w:val="000C4E3B"/>
    <w:rsid w:val="000F046F"/>
    <w:rsid w:val="000F053F"/>
    <w:rsid w:val="00143A04"/>
    <w:rsid w:val="00236142"/>
    <w:rsid w:val="002A3ABC"/>
    <w:rsid w:val="002C2B4A"/>
    <w:rsid w:val="002E51EB"/>
    <w:rsid w:val="0032069B"/>
    <w:rsid w:val="003412E8"/>
    <w:rsid w:val="00391D19"/>
    <w:rsid w:val="003B76D6"/>
    <w:rsid w:val="003C284A"/>
    <w:rsid w:val="003D5F58"/>
    <w:rsid w:val="003F5B97"/>
    <w:rsid w:val="004B5AC8"/>
    <w:rsid w:val="004F69D1"/>
    <w:rsid w:val="00503C24"/>
    <w:rsid w:val="00526C5D"/>
    <w:rsid w:val="005C45B4"/>
    <w:rsid w:val="00616571"/>
    <w:rsid w:val="006256B1"/>
    <w:rsid w:val="00640E03"/>
    <w:rsid w:val="00662A89"/>
    <w:rsid w:val="00683AE0"/>
    <w:rsid w:val="006A3755"/>
    <w:rsid w:val="006E51B8"/>
    <w:rsid w:val="007860F9"/>
    <w:rsid w:val="007C73AE"/>
    <w:rsid w:val="007F5B0A"/>
    <w:rsid w:val="00857AD7"/>
    <w:rsid w:val="008B3C1E"/>
    <w:rsid w:val="00915D01"/>
    <w:rsid w:val="00942C01"/>
    <w:rsid w:val="0099269D"/>
    <w:rsid w:val="009C5564"/>
    <w:rsid w:val="009E671C"/>
    <w:rsid w:val="009F6011"/>
    <w:rsid w:val="00A322A9"/>
    <w:rsid w:val="00A35388"/>
    <w:rsid w:val="00A61E1A"/>
    <w:rsid w:val="00A67EB9"/>
    <w:rsid w:val="00A817D6"/>
    <w:rsid w:val="00B51514"/>
    <w:rsid w:val="00B8408A"/>
    <w:rsid w:val="00B84212"/>
    <w:rsid w:val="00B85CA4"/>
    <w:rsid w:val="00BB3355"/>
    <w:rsid w:val="00BC0844"/>
    <w:rsid w:val="00BD1E4A"/>
    <w:rsid w:val="00BF27C7"/>
    <w:rsid w:val="00C02FB3"/>
    <w:rsid w:val="00CE10E4"/>
    <w:rsid w:val="00CE7D7D"/>
    <w:rsid w:val="00D26D89"/>
    <w:rsid w:val="00DB4985"/>
    <w:rsid w:val="00DE17AF"/>
    <w:rsid w:val="00E360BA"/>
    <w:rsid w:val="00E80AF7"/>
    <w:rsid w:val="00F16A59"/>
    <w:rsid w:val="00F72B20"/>
    <w:rsid w:val="00F83321"/>
    <w:rsid w:val="00F92B9A"/>
    <w:rsid w:val="00FC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448DA4"/>
  <w15:chartTrackingRefBased/>
  <w15:docId w15:val="{EB420F42-6257-416C-ACE9-260FB642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142"/>
  </w:style>
  <w:style w:type="paragraph" w:styleId="Piedepgina">
    <w:name w:val="footer"/>
    <w:basedOn w:val="Normal"/>
    <w:link w:val="Piedepgina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142"/>
  </w:style>
  <w:style w:type="paragraph" w:styleId="Prrafodelista">
    <w:name w:val="List Paragraph"/>
    <w:basedOn w:val="Normal"/>
    <w:uiPriority w:val="34"/>
    <w:qFormat/>
    <w:rsid w:val="007F5B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3">
    <w:name w:val="Grid Table 4 Accent 3"/>
    <w:basedOn w:val="Tablanormal"/>
    <w:uiPriority w:val="49"/>
    <w:rsid w:val="007F5B0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A322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1590B-873B-4635-B5C9-BC392930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obras publicas</cp:lastModifiedBy>
  <cp:revision>5</cp:revision>
  <dcterms:created xsi:type="dcterms:W3CDTF">2019-12-06T15:17:00Z</dcterms:created>
  <dcterms:modified xsi:type="dcterms:W3CDTF">2019-12-06T20:42:00Z</dcterms:modified>
</cp:coreProperties>
</file>