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272727" w:themeColor="text1" w:themeTint="D8"/>
  <w:body>
    <w:p w14:paraId="1C28B345" w14:textId="7D9E6EAE" w:rsidR="001F1124" w:rsidRPr="00C26313" w:rsidRDefault="001F1124" w:rsidP="00C26313">
      <w:pPr>
        <w:pStyle w:val="Ttulo"/>
        <w:pBdr>
          <w:bottom w:val="single" w:sz="4" w:space="1" w:color="CCCC00"/>
        </w:pBdr>
        <w:jc w:val="center"/>
        <w:rPr>
          <w:rFonts w:eastAsia="Microsoft JhengHei" w:cstheme="majorHAnsi"/>
          <w:color w:val="FFFFFF" w:themeColor="background1"/>
          <w:sz w:val="40"/>
          <w:szCs w:val="40"/>
          <w:lang w:val="es-ES"/>
        </w:rPr>
      </w:pPr>
      <w:r w:rsidRPr="00C26313">
        <w:rPr>
          <w:rFonts w:eastAsia="Microsoft JhengHei" w:cstheme="majorHAnsi"/>
          <w:color w:val="FFFFFF" w:themeColor="background1"/>
          <w:sz w:val="40"/>
          <w:szCs w:val="40"/>
          <w:lang w:val="es-ES"/>
        </w:rPr>
        <w:t>OBRAS P</w:t>
      </w:r>
      <w:r w:rsidR="00C26313">
        <w:rPr>
          <w:rFonts w:eastAsia="Microsoft JhengHei" w:cstheme="majorHAnsi"/>
          <w:color w:val="FFFFFF" w:themeColor="background1"/>
          <w:sz w:val="40"/>
          <w:szCs w:val="40"/>
          <w:lang w:val="es-ES"/>
        </w:rPr>
        <w:t>Ú</w:t>
      </w:r>
      <w:r w:rsidRPr="00C26313">
        <w:rPr>
          <w:rFonts w:eastAsia="Microsoft JhengHei" w:cstheme="majorHAnsi"/>
          <w:color w:val="FFFFFF" w:themeColor="background1"/>
          <w:sz w:val="40"/>
          <w:szCs w:val="40"/>
          <w:lang w:val="es-ES"/>
        </w:rPr>
        <w:t>BLICAS</w:t>
      </w:r>
    </w:p>
    <w:p w14:paraId="13AD4C72" w14:textId="77777777" w:rsidR="001F1124" w:rsidRPr="00C26313" w:rsidRDefault="001F1124" w:rsidP="002803FA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</w:p>
    <w:p w14:paraId="44194C73" w14:textId="77777777" w:rsidR="00C26313" w:rsidRDefault="00C26313" w:rsidP="002803FA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</w:p>
    <w:p w14:paraId="4275D266" w14:textId="77777777" w:rsidR="00C26313" w:rsidRPr="00C26313" w:rsidRDefault="00C26313" w:rsidP="002803FA">
      <w:pPr>
        <w:spacing w:line="360" w:lineRule="auto"/>
        <w:jc w:val="both"/>
        <w:rPr>
          <w:rFonts w:ascii="Century Gothic" w:eastAsia="Microsoft JhengHei" w:hAnsi="Century Gothic" w:cs="Arial"/>
          <w:b/>
          <w:bCs/>
          <w:sz w:val="24"/>
          <w:szCs w:val="24"/>
          <w:lang w:val="es-ES"/>
        </w:rPr>
      </w:pPr>
      <w:r w:rsidRPr="00C26313">
        <w:rPr>
          <w:rFonts w:ascii="Century Gothic" w:eastAsia="Microsoft JhengHei" w:hAnsi="Century Gothic" w:cs="Arial"/>
          <w:b/>
          <w:bCs/>
          <w:sz w:val="24"/>
          <w:szCs w:val="24"/>
          <w:lang w:val="es-ES"/>
        </w:rPr>
        <w:t>DIAGNÓSTICO</w:t>
      </w:r>
    </w:p>
    <w:p w14:paraId="375A4984" w14:textId="162FCA6F" w:rsidR="002803FA" w:rsidRPr="00C26313" w:rsidRDefault="003E0B30" w:rsidP="002803FA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El municipio de Gómez </w:t>
      </w:r>
      <w:r w:rsidR="002803FA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Farías 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posee una superficie de 363 km2</w:t>
      </w:r>
      <w:r w:rsidR="002803FA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, compuesto por la cabecera municipal; San Sebastián del sur, una delegación; San Andrés Ixtlán y seis agencias municipales: 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</w:t>
      </w:r>
      <w:r w:rsidR="002803FA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El Rodeo, Ejido 1° de Febrero, Cofradía del Rosario, El Corralito, Los Ocuares y La Calaverna, además de diversos asentamientos de cabañas y ranchos distribuidos por la Sierra del Tigre.</w:t>
      </w:r>
    </w:p>
    <w:p w14:paraId="7CA8A3C7" w14:textId="266EE583" w:rsidR="002803FA" w:rsidRPr="00C26313" w:rsidRDefault="002803FA" w:rsidP="002803FA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El mayor margen de población se concentra en la cabecera municipal </w:t>
      </w:r>
      <w:r w:rsidR="003F299B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en más de 15 colonias y/o fraccionamientos, así como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en la delegación,</w:t>
      </w:r>
      <w:r w:rsidR="003F299B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donde actualmente se localizan más de 20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</w:t>
      </w:r>
      <w:r w:rsidR="003F299B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colonias y asentamientos en su mayoría irregulares.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</w:t>
      </w:r>
    </w:p>
    <w:p w14:paraId="50C35827" w14:textId="1B5E6711" w:rsidR="00A02D87" w:rsidRPr="00C26313" w:rsidRDefault="003921A2" w:rsidP="002803FA">
      <w:pPr>
        <w:spacing w:line="360" w:lineRule="auto"/>
        <w:jc w:val="both"/>
        <w:rPr>
          <w:rFonts w:ascii="Microsoft JhengHei" w:eastAsia="Microsoft JhengHei" w:hAnsi="Microsoft JhengHei" w:cs="Arial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De acuerdo al censo de población y vivienda 2020, el municipio de Gómez Farias </w:t>
      </w:r>
      <w:r w:rsidR="002803FA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cuenta con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una población total de 16431 habitantes asentados en 5089 viviendas</w:t>
      </w:r>
      <w:r w:rsidR="00245B93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distribuidas </w:t>
      </w:r>
      <w:r w:rsidR="00AE4DE2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de la siguiente manera:</w:t>
      </w:r>
    </w:p>
    <w:tbl>
      <w:tblPr>
        <w:tblStyle w:val="Tablaconcuadrcula"/>
        <w:tblW w:w="8926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729"/>
        <w:gridCol w:w="688"/>
        <w:gridCol w:w="851"/>
        <w:gridCol w:w="850"/>
        <w:gridCol w:w="851"/>
        <w:gridCol w:w="850"/>
        <w:gridCol w:w="993"/>
        <w:gridCol w:w="684"/>
        <w:gridCol w:w="450"/>
      </w:tblGrid>
      <w:tr w:rsidR="00307AE1" w:rsidRPr="00C26313" w14:paraId="6EE1FD26" w14:textId="418BC2FE" w:rsidTr="00C26313">
        <w:tc>
          <w:tcPr>
            <w:tcW w:w="1129" w:type="dxa"/>
            <w:shd w:val="clear" w:color="auto" w:fill="CCCC00"/>
            <w:vAlign w:val="center"/>
          </w:tcPr>
          <w:p w14:paraId="24AB976F" w14:textId="00C0090C" w:rsidR="00307AE1" w:rsidRPr="00C26313" w:rsidRDefault="00307E33" w:rsidP="00A02D87">
            <w:pPr>
              <w:jc w:val="center"/>
              <w:rPr>
                <w:rFonts w:ascii="Microsoft JhengHei" w:eastAsia="Microsoft JhengHei" w:hAnsi="Microsoft JhengHei"/>
                <w:b/>
                <w:bCs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b/>
                <w:bCs/>
                <w:sz w:val="16"/>
                <w:szCs w:val="16"/>
                <w:lang w:val="es-ES"/>
              </w:rPr>
              <w:t>Urbanización de las viviendas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14:paraId="3A704D93" w14:textId="31AF1454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San Sebastián del Sur</w:t>
            </w:r>
          </w:p>
        </w:tc>
        <w:tc>
          <w:tcPr>
            <w:tcW w:w="729" w:type="dxa"/>
            <w:shd w:val="clear" w:color="auto" w:fill="595959" w:themeFill="text1" w:themeFillTint="A6"/>
            <w:vAlign w:val="center"/>
          </w:tcPr>
          <w:p w14:paraId="015CD1B4" w14:textId="2D24F9EB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San Andrés Ixtlán</w:t>
            </w:r>
          </w:p>
        </w:tc>
        <w:tc>
          <w:tcPr>
            <w:tcW w:w="688" w:type="dxa"/>
            <w:shd w:val="clear" w:color="auto" w:fill="595959" w:themeFill="text1" w:themeFillTint="A6"/>
            <w:vAlign w:val="center"/>
          </w:tcPr>
          <w:p w14:paraId="60E59CF0" w14:textId="577F892C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El Rodeo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14:paraId="63C28604" w14:textId="4A1A212E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Cofradía del Rosario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14:paraId="389C4329" w14:textId="7962BBBD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Ejido 1° de Febrero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14:paraId="5DC95176" w14:textId="546DD11E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El Corralito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14:paraId="0F470658" w14:textId="5D3309DD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Los Ocuares</w:t>
            </w:r>
          </w:p>
        </w:tc>
        <w:tc>
          <w:tcPr>
            <w:tcW w:w="993" w:type="dxa"/>
            <w:shd w:val="clear" w:color="auto" w:fill="595959" w:themeFill="text1" w:themeFillTint="A6"/>
            <w:vAlign w:val="center"/>
          </w:tcPr>
          <w:p w14:paraId="32CB15B7" w14:textId="4C7ED042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La Calaverna</w:t>
            </w:r>
          </w:p>
        </w:tc>
        <w:tc>
          <w:tcPr>
            <w:tcW w:w="684" w:type="dxa"/>
            <w:shd w:val="clear" w:color="auto" w:fill="595959" w:themeFill="text1" w:themeFillTint="A6"/>
            <w:vAlign w:val="center"/>
          </w:tcPr>
          <w:p w14:paraId="0F67D284" w14:textId="39588795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 xml:space="preserve">Total </w:t>
            </w:r>
          </w:p>
        </w:tc>
        <w:tc>
          <w:tcPr>
            <w:tcW w:w="450" w:type="dxa"/>
            <w:shd w:val="clear" w:color="auto" w:fill="595959" w:themeFill="text1" w:themeFillTint="A6"/>
            <w:vAlign w:val="center"/>
          </w:tcPr>
          <w:p w14:paraId="29C4508F" w14:textId="4A62E99C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%</w:t>
            </w:r>
          </w:p>
        </w:tc>
      </w:tr>
      <w:tr w:rsidR="00307AE1" w:rsidRPr="00C26313" w14:paraId="30CFA9C5" w14:textId="6B533FF5" w:rsidTr="00C26313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585AD86" w14:textId="4BC6F1BC" w:rsidR="00307AE1" w:rsidRPr="00C26313" w:rsidRDefault="00C26313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Total,</w:t>
            </w:r>
            <w:r w:rsidR="00307AE1"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 xml:space="preserve"> Habitantes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EB97E62" w14:textId="73893C85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8909</w:t>
            </w:r>
          </w:p>
        </w:tc>
        <w:tc>
          <w:tcPr>
            <w:tcW w:w="729" w:type="dxa"/>
            <w:shd w:val="clear" w:color="auto" w:fill="D9D9D9" w:themeFill="background1" w:themeFillShade="D9"/>
            <w:vAlign w:val="center"/>
          </w:tcPr>
          <w:p w14:paraId="5D325EE0" w14:textId="150F5AFC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5768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706E9927" w14:textId="00D98A25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937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DF66EF1" w14:textId="349C5C36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195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20B0478" w14:textId="15DF3D6A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302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BB73F2C" w14:textId="6D4E5276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189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FFF2AB8" w14:textId="56E111BB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29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B167D01" w14:textId="205669E4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55</w:t>
            </w: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3615AEFC" w14:textId="34AD25C8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16431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3C99B2D" w14:textId="77777777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</w:p>
        </w:tc>
      </w:tr>
      <w:tr w:rsidR="00307AE1" w:rsidRPr="00C26313" w14:paraId="232D269B" w14:textId="1853133F" w:rsidTr="00C26313">
        <w:tc>
          <w:tcPr>
            <w:tcW w:w="1129" w:type="dxa"/>
            <w:shd w:val="clear" w:color="auto" w:fill="595959" w:themeFill="text1" w:themeFillTint="A6"/>
            <w:vAlign w:val="center"/>
          </w:tcPr>
          <w:p w14:paraId="686E6DB5" w14:textId="09B9602F" w:rsidR="00307AE1" w:rsidRPr="00C26313" w:rsidRDefault="00C26313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Total,</w:t>
            </w:r>
            <w:r w:rsidR="00307AE1"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 xml:space="preserve"> Viviendas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14:paraId="29B0A696" w14:textId="197A5520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2576</w:t>
            </w:r>
          </w:p>
        </w:tc>
        <w:tc>
          <w:tcPr>
            <w:tcW w:w="729" w:type="dxa"/>
            <w:shd w:val="clear" w:color="auto" w:fill="595959" w:themeFill="text1" w:themeFillTint="A6"/>
            <w:vAlign w:val="center"/>
          </w:tcPr>
          <w:p w14:paraId="78F38EEC" w14:textId="70BAB736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1928</w:t>
            </w:r>
          </w:p>
        </w:tc>
        <w:tc>
          <w:tcPr>
            <w:tcW w:w="688" w:type="dxa"/>
            <w:shd w:val="clear" w:color="auto" w:fill="595959" w:themeFill="text1" w:themeFillTint="A6"/>
            <w:vAlign w:val="center"/>
          </w:tcPr>
          <w:p w14:paraId="32BEEA0C" w14:textId="1A99FED9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272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14:paraId="6125A101" w14:textId="3DE91DF9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90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14:paraId="7B9E8A9C" w14:textId="694A24BF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112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14:paraId="0C388E6B" w14:textId="18925936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86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14:paraId="70BC4934" w14:textId="38BF03D0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10</w:t>
            </w:r>
          </w:p>
        </w:tc>
        <w:tc>
          <w:tcPr>
            <w:tcW w:w="993" w:type="dxa"/>
            <w:shd w:val="clear" w:color="auto" w:fill="595959" w:themeFill="text1" w:themeFillTint="A6"/>
            <w:vAlign w:val="center"/>
          </w:tcPr>
          <w:p w14:paraId="025141C9" w14:textId="39739C4E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22</w:t>
            </w:r>
          </w:p>
        </w:tc>
        <w:tc>
          <w:tcPr>
            <w:tcW w:w="684" w:type="dxa"/>
            <w:shd w:val="clear" w:color="auto" w:fill="595959" w:themeFill="text1" w:themeFillTint="A6"/>
            <w:vAlign w:val="center"/>
          </w:tcPr>
          <w:p w14:paraId="4A39EF48" w14:textId="3F549289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5089</w:t>
            </w:r>
          </w:p>
        </w:tc>
        <w:tc>
          <w:tcPr>
            <w:tcW w:w="450" w:type="dxa"/>
            <w:shd w:val="clear" w:color="auto" w:fill="595959" w:themeFill="text1" w:themeFillTint="A6"/>
            <w:vAlign w:val="center"/>
          </w:tcPr>
          <w:p w14:paraId="46162224" w14:textId="1DF10846" w:rsidR="00307AE1" w:rsidRPr="00C26313" w:rsidRDefault="00307AE1" w:rsidP="00307AE1">
            <w:pPr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</w:p>
        </w:tc>
      </w:tr>
      <w:tr w:rsidR="00307AE1" w:rsidRPr="00C26313" w14:paraId="286F67D1" w14:textId="5A289924" w:rsidTr="00C26313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1ABAD4B" w14:textId="261015D3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lastRenderedPageBreak/>
              <w:t>Viviendas con piso de material diferente a tierra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62ECC57" w14:textId="2AB9F1A0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1957</w:t>
            </w:r>
          </w:p>
        </w:tc>
        <w:tc>
          <w:tcPr>
            <w:tcW w:w="729" w:type="dxa"/>
            <w:shd w:val="clear" w:color="auto" w:fill="D9D9D9" w:themeFill="background1" w:themeFillShade="D9"/>
            <w:vAlign w:val="center"/>
          </w:tcPr>
          <w:p w14:paraId="1C61F51B" w14:textId="271B0D2E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1324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7504DBEE" w14:textId="449FF665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210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6763278" w14:textId="45FC9827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58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F7B0CEC" w14:textId="3C8C6E19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75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AB7FB7" w14:textId="0DEEEA7D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46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44F8259" w14:textId="0B61EDD4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10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9485557" w14:textId="4A78BB78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14</w:t>
            </w: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55F30364" w14:textId="37836824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3694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287E0A7" w14:textId="7EDCFD2F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73</w:t>
            </w:r>
          </w:p>
        </w:tc>
      </w:tr>
      <w:tr w:rsidR="00307AE1" w:rsidRPr="00C26313" w14:paraId="62AFEE93" w14:textId="11C25A10" w:rsidTr="00C26313">
        <w:tc>
          <w:tcPr>
            <w:tcW w:w="1129" w:type="dxa"/>
            <w:shd w:val="clear" w:color="auto" w:fill="595959" w:themeFill="text1" w:themeFillTint="A6"/>
            <w:vAlign w:val="center"/>
          </w:tcPr>
          <w:p w14:paraId="68090A4D" w14:textId="785BE327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Viviendas que disponen de energía eléctrica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14:paraId="54EE962A" w14:textId="29E83F90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2109</w:t>
            </w:r>
          </w:p>
        </w:tc>
        <w:tc>
          <w:tcPr>
            <w:tcW w:w="729" w:type="dxa"/>
            <w:shd w:val="clear" w:color="auto" w:fill="595959" w:themeFill="text1" w:themeFillTint="A6"/>
            <w:vAlign w:val="center"/>
          </w:tcPr>
          <w:p w14:paraId="6003AFE8" w14:textId="4BDD785E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1379</w:t>
            </w:r>
          </w:p>
        </w:tc>
        <w:tc>
          <w:tcPr>
            <w:tcW w:w="688" w:type="dxa"/>
            <w:shd w:val="clear" w:color="auto" w:fill="595959" w:themeFill="text1" w:themeFillTint="A6"/>
            <w:vAlign w:val="center"/>
          </w:tcPr>
          <w:p w14:paraId="088051A5" w14:textId="4D65B9C5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216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14:paraId="3DC8CBCE" w14:textId="28369528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58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14:paraId="5B3F85C3" w14:textId="4161E26D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79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14:paraId="2EFB6135" w14:textId="7EA01F4D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48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14:paraId="7CCD0026" w14:textId="5854C8DA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10</w:t>
            </w:r>
          </w:p>
        </w:tc>
        <w:tc>
          <w:tcPr>
            <w:tcW w:w="993" w:type="dxa"/>
            <w:shd w:val="clear" w:color="auto" w:fill="595959" w:themeFill="text1" w:themeFillTint="A6"/>
            <w:vAlign w:val="center"/>
          </w:tcPr>
          <w:p w14:paraId="5F8BA019" w14:textId="6A687795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14</w:t>
            </w:r>
          </w:p>
        </w:tc>
        <w:tc>
          <w:tcPr>
            <w:tcW w:w="684" w:type="dxa"/>
            <w:shd w:val="clear" w:color="auto" w:fill="595959" w:themeFill="text1" w:themeFillTint="A6"/>
            <w:vAlign w:val="center"/>
          </w:tcPr>
          <w:p w14:paraId="37E15D54" w14:textId="72E2E2B9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3913</w:t>
            </w:r>
          </w:p>
        </w:tc>
        <w:tc>
          <w:tcPr>
            <w:tcW w:w="450" w:type="dxa"/>
            <w:shd w:val="clear" w:color="auto" w:fill="595959" w:themeFill="text1" w:themeFillTint="A6"/>
            <w:vAlign w:val="center"/>
          </w:tcPr>
          <w:p w14:paraId="6805C0CC" w14:textId="3079ECD2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77</w:t>
            </w:r>
          </w:p>
        </w:tc>
      </w:tr>
      <w:tr w:rsidR="00307AE1" w:rsidRPr="00C26313" w14:paraId="64D24E60" w14:textId="3FC239A9" w:rsidTr="00C26313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454414D" w14:textId="0F86FCF7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Viviendas que disponen de agua entubada a la red municipal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60652E" w14:textId="0E0A7460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2105</w:t>
            </w:r>
          </w:p>
        </w:tc>
        <w:tc>
          <w:tcPr>
            <w:tcW w:w="729" w:type="dxa"/>
            <w:shd w:val="clear" w:color="auto" w:fill="D9D9D9" w:themeFill="background1" w:themeFillShade="D9"/>
            <w:vAlign w:val="center"/>
          </w:tcPr>
          <w:p w14:paraId="17165F25" w14:textId="034E69B9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1372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504CC237" w14:textId="09948632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214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BC3A587" w14:textId="18187F12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54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B1F4F4" w14:textId="73BADE22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80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50EDE00" w14:textId="5C268B90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47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6678A07" w14:textId="144DD1A5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10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D271B31" w14:textId="7CDBF832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14</w:t>
            </w: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5DB2F3D1" w14:textId="0623D4F6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3896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92AE349" w14:textId="10F87E9F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sz w:val="16"/>
                <w:szCs w:val="16"/>
                <w:lang w:val="es-ES"/>
              </w:rPr>
              <w:t>77</w:t>
            </w:r>
          </w:p>
        </w:tc>
      </w:tr>
      <w:tr w:rsidR="00307AE1" w:rsidRPr="00C26313" w14:paraId="78743F78" w14:textId="1D5E27A9" w:rsidTr="00C26313">
        <w:tc>
          <w:tcPr>
            <w:tcW w:w="1129" w:type="dxa"/>
            <w:shd w:val="clear" w:color="auto" w:fill="595959" w:themeFill="text1" w:themeFillTint="A6"/>
            <w:vAlign w:val="center"/>
          </w:tcPr>
          <w:p w14:paraId="0C482CF1" w14:textId="57B55757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Viviendas que disponen de drenaje sanitario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14:paraId="73159868" w14:textId="247E6875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2106</w:t>
            </w:r>
          </w:p>
        </w:tc>
        <w:tc>
          <w:tcPr>
            <w:tcW w:w="729" w:type="dxa"/>
            <w:shd w:val="clear" w:color="auto" w:fill="595959" w:themeFill="text1" w:themeFillTint="A6"/>
            <w:vAlign w:val="center"/>
          </w:tcPr>
          <w:p w14:paraId="1E84BE53" w14:textId="1F24A2BB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1372</w:t>
            </w:r>
          </w:p>
        </w:tc>
        <w:tc>
          <w:tcPr>
            <w:tcW w:w="688" w:type="dxa"/>
            <w:shd w:val="clear" w:color="auto" w:fill="595959" w:themeFill="text1" w:themeFillTint="A6"/>
            <w:vAlign w:val="center"/>
          </w:tcPr>
          <w:p w14:paraId="65864965" w14:textId="6F72D50F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217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14:paraId="6BBAA053" w14:textId="082E94F5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57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14:paraId="71A57AEC" w14:textId="64071459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80</w:t>
            </w:r>
          </w:p>
        </w:tc>
        <w:tc>
          <w:tcPr>
            <w:tcW w:w="851" w:type="dxa"/>
            <w:shd w:val="clear" w:color="auto" w:fill="595959" w:themeFill="text1" w:themeFillTint="A6"/>
            <w:vAlign w:val="center"/>
          </w:tcPr>
          <w:p w14:paraId="7469A9CA" w14:textId="105C9710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47</w:t>
            </w:r>
          </w:p>
        </w:tc>
        <w:tc>
          <w:tcPr>
            <w:tcW w:w="850" w:type="dxa"/>
            <w:shd w:val="clear" w:color="auto" w:fill="595959" w:themeFill="text1" w:themeFillTint="A6"/>
            <w:vAlign w:val="center"/>
          </w:tcPr>
          <w:p w14:paraId="14A3A68B" w14:textId="0A6C0D13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10</w:t>
            </w:r>
          </w:p>
        </w:tc>
        <w:tc>
          <w:tcPr>
            <w:tcW w:w="993" w:type="dxa"/>
            <w:shd w:val="clear" w:color="auto" w:fill="595959" w:themeFill="text1" w:themeFillTint="A6"/>
            <w:vAlign w:val="center"/>
          </w:tcPr>
          <w:p w14:paraId="6538D538" w14:textId="685F903B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14</w:t>
            </w:r>
          </w:p>
        </w:tc>
        <w:tc>
          <w:tcPr>
            <w:tcW w:w="684" w:type="dxa"/>
            <w:shd w:val="clear" w:color="auto" w:fill="595959" w:themeFill="text1" w:themeFillTint="A6"/>
            <w:vAlign w:val="center"/>
          </w:tcPr>
          <w:p w14:paraId="069C0291" w14:textId="220FD604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3903</w:t>
            </w:r>
          </w:p>
        </w:tc>
        <w:tc>
          <w:tcPr>
            <w:tcW w:w="450" w:type="dxa"/>
            <w:shd w:val="clear" w:color="auto" w:fill="595959" w:themeFill="text1" w:themeFillTint="A6"/>
            <w:vAlign w:val="center"/>
          </w:tcPr>
          <w:p w14:paraId="40244474" w14:textId="01A3EA4E" w:rsidR="00307AE1" w:rsidRPr="00C26313" w:rsidRDefault="00307AE1" w:rsidP="00A02D87">
            <w:pPr>
              <w:jc w:val="center"/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16"/>
                <w:szCs w:val="16"/>
                <w:lang w:val="es-ES"/>
              </w:rPr>
              <w:t>77</w:t>
            </w:r>
          </w:p>
        </w:tc>
      </w:tr>
    </w:tbl>
    <w:p w14:paraId="7FD2A973" w14:textId="4CBB6C3C" w:rsidR="00A02D87" w:rsidRPr="00C26313" w:rsidRDefault="00A02D87">
      <w:pPr>
        <w:rPr>
          <w:rFonts w:ascii="Microsoft JhengHei" w:eastAsia="Microsoft JhengHei" w:hAnsi="Microsoft JhengHei"/>
          <w:lang w:val="es-ES"/>
        </w:rPr>
      </w:pPr>
    </w:p>
    <w:p w14:paraId="5ACD2A5B" w14:textId="77777777" w:rsidR="001F1124" w:rsidRPr="00C26313" w:rsidRDefault="00307AE1" w:rsidP="004919B1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La dotación de servicios se ve </w:t>
      </w:r>
      <w:r w:rsidR="00F8678D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entorpecida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ante la</w:t>
      </w:r>
      <w:r w:rsidR="004903BC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omisión de los habitantes o fraccionadores </w:t>
      </w:r>
      <w:r w:rsidR="004919B1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en el cumplimiento del marco legal para la regularización de</w:t>
      </w:r>
      <w:r w:rsidR="004903BC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los nuevos asentamientos, afectando con ello a quienes ocupan las áreas y </w:t>
      </w:r>
      <w:r w:rsidR="0009715E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al</w:t>
      </w:r>
      <w:r w:rsidR="004919B1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municipio mismo ante el incremento de costos para cubrir los servicios básicos.</w:t>
      </w:r>
    </w:p>
    <w:p w14:paraId="7F5360ED" w14:textId="77777777" w:rsidR="001F1124" w:rsidRPr="00C26313" w:rsidRDefault="001F1124" w:rsidP="004919B1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</w:p>
    <w:p w14:paraId="51708363" w14:textId="0BDED9BA" w:rsidR="00833A6F" w:rsidRPr="00C26313" w:rsidRDefault="00833A6F" w:rsidP="004919B1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En relación a la infraestructura vial, el municipio se localiza en los siguientes parámetros: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055"/>
        <w:gridCol w:w="2943"/>
      </w:tblGrid>
      <w:tr w:rsidR="00833A6F" w:rsidRPr="00C26313" w14:paraId="4866C5B2" w14:textId="77777777" w:rsidTr="00C26313">
        <w:tc>
          <w:tcPr>
            <w:tcW w:w="2830" w:type="dxa"/>
            <w:shd w:val="clear" w:color="auto" w:fill="CCCC00"/>
            <w:vAlign w:val="center"/>
          </w:tcPr>
          <w:p w14:paraId="20F8DD00" w14:textId="3F8F9088" w:rsidR="00833A6F" w:rsidRPr="00C26313" w:rsidRDefault="00833A6F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b/>
                <w:bCs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b/>
                <w:bCs/>
                <w:sz w:val="24"/>
                <w:szCs w:val="24"/>
                <w:lang w:val="es-ES"/>
              </w:rPr>
              <w:t>Tipo de Pavimento</w:t>
            </w:r>
          </w:p>
        </w:tc>
        <w:tc>
          <w:tcPr>
            <w:tcW w:w="3055" w:type="dxa"/>
            <w:shd w:val="clear" w:color="auto" w:fill="CCCC00"/>
            <w:vAlign w:val="center"/>
          </w:tcPr>
          <w:p w14:paraId="064302A0" w14:textId="3CF077CE" w:rsidR="00833A6F" w:rsidRPr="00C26313" w:rsidRDefault="00833A6F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b/>
                <w:bCs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b/>
                <w:bCs/>
                <w:sz w:val="24"/>
                <w:szCs w:val="24"/>
                <w:lang w:val="es-ES"/>
              </w:rPr>
              <w:t>Longitud</w:t>
            </w:r>
            <w:r w:rsidR="00691869" w:rsidRPr="00C26313">
              <w:rPr>
                <w:rFonts w:ascii="Microsoft JhengHei" w:eastAsia="Microsoft JhengHei" w:hAnsi="Microsoft JhengHei" w:cs="Arial"/>
                <w:b/>
                <w:bCs/>
                <w:sz w:val="24"/>
                <w:szCs w:val="24"/>
                <w:lang w:val="es-ES"/>
              </w:rPr>
              <w:t xml:space="preserve"> (km)</w:t>
            </w:r>
          </w:p>
        </w:tc>
        <w:tc>
          <w:tcPr>
            <w:tcW w:w="2943" w:type="dxa"/>
            <w:shd w:val="clear" w:color="auto" w:fill="CCCC00"/>
            <w:vAlign w:val="center"/>
          </w:tcPr>
          <w:p w14:paraId="53C85B63" w14:textId="5F124E4E" w:rsidR="00833A6F" w:rsidRPr="00C26313" w:rsidRDefault="00833A6F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b/>
                <w:bCs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b/>
                <w:bCs/>
                <w:sz w:val="24"/>
                <w:szCs w:val="24"/>
                <w:lang w:val="es-ES"/>
              </w:rPr>
              <w:t>Porcentaje</w:t>
            </w:r>
          </w:p>
        </w:tc>
      </w:tr>
      <w:tr w:rsidR="00833A6F" w:rsidRPr="00C26313" w14:paraId="05885CD4" w14:textId="77777777" w:rsidTr="00833A6F">
        <w:tc>
          <w:tcPr>
            <w:tcW w:w="2830" w:type="dxa"/>
            <w:vAlign w:val="center"/>
          </w:tcPr>
          <w:p w14:paraId="29BB2A9D" w14:textId="689A5D12" w:rsidR="00833A6F" w:rsidRPr="00C26313" w:rsidRDefault="00833A6F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Terracería</w:t>
            </w:r>
          </w:p>
        </w:tc>
        <w:tc>
          <w:tcPr>
            <w:tcW w:w="3055" w:type="dxa"/>
            <w:vAlign w:val="center"/>
          </w:tcPr>
          <w:p w14:paraId="0C5E808F" w14:textId="02DDE814" w:rsidR="00833A6F" w:rsidRPr="00C26313" w:rsidRDefault="00691869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100.5</w:t>
            </w:r>
          </w:p>
        </w:tc>
        <w:tc>
          <w:tcPr>
            <w:tcW w:w="2943" w:type="dxa"/>
            <w:vAlign w:val="center"/>
          </w:tcPr>
          <w:p w14:paraId="2076B848" w14:textId="1C584861" w:rsidR="00833A6F" w:rsidRPr="00C26313" w:rsidRDefault="00691869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4</w:t>
            </w:r>
            <w:r w:rsidR="002644C7"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5.50</w:t>
            </w:r>
          </w:p>
        </w:tc>
      </w:tr>
      <w:tr w:rsidR="00833A6F" w:rsidRPr="00C26313" w14:paraId="30A72961" w14:textId="77777777" w:rsidTr="00833A6F">
        <w:tc>
          <w:tcPr>
            <w:tcW w:w="2830" w:type="dxa"/>
            <w:vAlign w:val="center"/>
          </w:tcPr>
          <w:p w14:paraId="5B5DED1B" w14:textId="4968550F" w:rsidR="00833A6F" w:rsidRPr="00C26313" w:rsidRDefault="00833A6F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lastRenderedPageBreak/>
              <w:t>Empedrado Ecológico</w:t>
            </w:r>
          </w:p>
        </w:tc>
        <w:tc>
          <w:tcPr>
            <w:tcW w:w="3055" w:type="dxa"/>
            <w:vAlign w:val="center"/>
          </w:tcPr>
          <w:p w14:paraId="3D5E1893" w14:textId="474BD8E2" w:rsidR="00833A6F" w:rsidRPr="00C26313" w:rsidRDefault="00691869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50.8</w:t>
            </w:r>
          </w:p>
        </w:tc>
        <w:tc>
          <w:tcPr>
            <w:tcW w:w="2943" w:type="dxa"/>
            <w:vAlign w:val="center"/>
          </w:tcPr>
          <w:p w14:paraId="5DE18B3A" w14:textId="3BF09E66" w:rsidR="00833A6F" w:rsidRPr="00C26313" w:rsidRDefault="002644C7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23</w:t>
            </w:r>
          </w:p>
        </w:tc>
      </w:tr>
      <w:tr w:rsidR="00833A6F" w:rsidRPr="00C26313" w14:paraId="77317BE5" w14:textId="77777777" w:rsidTr="00833A6F">
        <w:tc>
          <w:tcPr>
            <w:tcW w:w="2830" w:type="dxa"/>
            <w:vAlign w:val="center"/>
          </w:tcPr>
          <w:p w14:paraId="17EB4B01" w14:textId="35E5F381" w:rsidR="00833A6F" w:rsidRPr="00C26313" w:rsidRDefault="00833A6F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Empedrado ecológico con huellas de concreto</w:t>
            </w:r>
          </w:p>
        </w:tc>
        <w:tc>
          <w:tcPr>
            <w:tcW w:w="3055" w:type="dxa"/>
            <w:vAlign w:val="center"/>
          </w:tcPr>
          <w:p w14:paraId="38A913E5" w14:textId="640B3B70" w:rsidR="00833A6F" w:rsidRPr="00C26313" w:rsidRDefault="00691869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10.50</w:t>
            </w:r>
          </w:p>
        </w:tc>
        <w:tc>
          <w:tcPr>
            <w:tcW w:w="2943" w:type="dxa"/>
            <w:vAlign w:val="center"/>
          </w:tcPr>
          <w:p w14:paraId="496D0A50" w14:textId="0103B2DD" w:rsidR="00833A6F" w:rsidRPr="00C26313" w:rsidRDefault="002644C7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4.75</w:t>
            </w:r>
          </w:p>
        </w:tc>
      </w:tr>
      <w:tr w:rsidR="00833A6F" w:rsidRPr="00C26313" w14:paraId="756B6ED3" w14:textId="77777777" w:rsidTr="00833A6F">
        <w:tc>
          <w:tcPr>
            <w:tcW w:w="2830" w:type="dxa"/>
            <w:vAlign w:val="center"/>
          </w:tcPr>
          <w:p w14:paraId="406B026B" w14:textId="1428C773" w:rsidR="00833A6F" w:rsidRPr="00C26313" w:rsidRDefault="00833A6F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Empedrado Zampeado</w:t>
            </w:r>
          </w:p>
        </w:tc>
        <w:tc>
          <w:tcPr>
            <w:tcW w:w="3055" w:type="dxa"/>
            <w:vAlign w:val="center"/>
          </w:tcPr>
          <w:p w14:paraId="64489105" w14:textId="6EB5AEEA" w:rsidR="00833A6F" w:rsidRPr="00C26313" w:rsidRDefault="00E75079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15.65</w:t>
            </w:r>
          </w:p>
        </w:tc>
        <w:tc>
          <w:tcPr>
            <w:tcW w:w="2943" w:type="dxa"/>
            <w:vAlign w:val="center"/>
          </w:tcPr>
          <w:p w14:paraId="4EF057F7" w14:textId="32C2B484" w:rsidR="00833A6F" w:rsidRPr="00C26313" w:rsidRDefault="002644C7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7.08</w:t>
            </w:r>
          </w:p>
        </w:tc>
      </w:tr>
      <w:tr w:rsidR="00833A6F" w:rsidRPr="00C26313" w14:paraId="68271DEC" w14:textId="77777777" w:rsidTr="00833A6F">
        <w:tc>
          <w:tcPr>
            <w:tcW w:w="2830" w:type="dxa"/>
            <w:vAlign w:val="center"/>
          </w:tcPr>
          <w:p w14:paraId="35879B86" w14:textId="44C1F255" w:rsidR="00833A6F" w:rsidRPr="00C26313" w:rsidRDefault="00833A6F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Adoquín</w:t>
            </w:r>
          </w:p>
        </w:tc>
        <w:tc>
          <w:tcPr>
            <w:tcW w:w="3055" w:type="dxa"/>
            <w:vAlign w:val="center"/>
          </w:tcPr>
          <w:p w14:paraId="2E663BB9" w14:textId="73ECF1F5" w:rsidR="00833A6F" w:rsidRPr="00C26313" w:rsidRDefault="00691869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20.30</w:t>
            </w:r>
          </w:p>
        </w:tc>
        <w:tc>
          <w:tcPr>
            <w:tcW w:w="2943" w:type="dxa"/>
            <w:vAlign w:val="center"/>
          </w:tcPr>
          <w:p w14:paraId="230DEC18" w14:textId="3EC82073" w:rsidR="00833A6F" w:rsidRPr="00C26313" w:rsidRDefault="002644C7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9.20</w:t>
            </w:r>
          </w:p>
        </w:tc>
      </w:tr>
      <w:tr w:rsidR="00833A6F" w:rsidRPr="00C26313" w14:paraId="2DF216AE" w14:textId="77777777" w:rsidTr="00833A6F">
        <w:tc>
          <w:tcPr>
            <w:tcW w:w="2830" w:type="dxa"/>
            <w:vAlign w:val="center"/>
          </w:tcPr>
          <w:p w14:paraId="3FB3D255" w14:textId="4E9C6366" w:rsidR="00833A6F" w:rsidRPr="00C26313" w:rsidRDefault="00833A6F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Concreto Hidráulico</w:t>
            </w:r>
          </w:p>
        </w:tc>
        <w:tc>
          <w:tcPr>
            <w:tcW w:w="3055" w:type="dxa"/>
            <w:vAlign w:val="center"/>
          </w:tcPr>
          <w:p w14:paraId="7098DA6C" w14:textId="260A24B2" w:rsidR="00833A6F" w:rsidRPr="00C26313" w:rsidRDefault="00691869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2.5</w:t>
            </w:r>
          </w:p>
        </w:tc>
        <w:tc>
          <w:tcPr>
            <w:tcW w:w="2943" w:type="dxa"/>
            <w:vAlign w:val="center"/>
          </w:tcPr>
          <w:p w14:paraId="33004F61" w14:textId="6C95E9F2" w:rsidR="00833A6F" w:rsidRPr="00C26313" w:rsidRDefault="002644C7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1.14</w:t>
            </w:r>
          </w:p>
        </w:tc>
      </w:tr>
      <w:tr w:rsidR="00833A6F" w:rsidRPr="00C26313" w14:paraId="3F8E9CD7" w14:textId="77777777" w:rsidTr="00833A6F">
        <w:tc>
          <w:tcPr>
            <w:tcW w:w="2830" w:type="dxa"/>
            <w:vAlign w:val="center"/>
          </w:tcPr>
          <w:p w14:paraId="05BCBD7E" w14:textId="02A58E74" w:rsidR="00833A6F" w:rsidRPr="00C26313" w:rsidRDefault="00833A6F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Asfalto</w:t>
            </w:r>
          </w:p>
        </w:tc>
        <w:tc>
          <w:tcPr>
            <w:tcW w:w="3055" w:type="dxa"/>
            <w:vAlign w:val="center"/>
          </w:tcPr>
          <w:p w14:paraId="34BE3BB4" w14:textId="486B78EE" w:rsidR="00833A6F" w:rsidRPr="00C26313" w:rsidRDefault="00691869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20.6</w:t>
            </w:r>
          </w:p>
        </w:tc>
        <w:tc>
          <w:tcPr>
            <w:tcW w:w="2943" w:type="dxa"/>
            <w:vAlign w:val="center"/>
          </w:tcPr>
          <w:p w14:paraId="01053353" w14:textId="66D96036" w:rsidR="00833A6F" w:rsidRPr="00C26313" w:rsidRDefault="002644C7" w:rsidP="002644C7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9.33</w:t>
            </w:r>
          </w:p>
        </w:tc>
      </w:tr>
    </w:tbl>
    <w:p w14:paraId="010F72E2" w14:textId="2780519F" w:rsidR="00833A6F" w:rsidRPr="00C26313" w:rsidRDefault="00833A6F" w:rsidP="004919B1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</w:p>
    <w:p w14:paraId="594E7E8E" w14:textId="77777777" w:rsidR="0074455E" w:rsidRPr="00C26313" w:rsidRDefault="0074455E" w:rsidP="004919B1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</w:p>
    <w:p w14:paraId="1AA5B70F" w14:textId="3CBA5251" w:rsidR="0074455E" w:rsidRPr="00C26313" w:rsidRDefault="00595DAD" w:rsidP="00C26313">
      <w:pPr>
        <w:spacing w:line="360" w:lineRule="auto"/>
        <w:jc w:val="center"/>
        <w:rPr>
          <w:rFonts w:ascii="Microsoft JhengHei" w:eastAsia="Microsoft JhengHei" w:hAnsi="Microsoft JhengHei" w:cs="Arial"/>
          <w:b/>
          <w:bCs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b/>
          <w:bCs/>
          <w:sz w:val="24"/>
          <w:szCs w:val="24"/>
          <w:lang w:val="es-ES"/>
        </w:rPr>
        <w:t>INFRAESTRUCTURA DE EQUIPAMIENTO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B2560" w:rsidRPr="00C26313" w14:paraId="19C5F19B" w14:textId="77777777" w:rsidTr="00C26313">
        <w:tc>
          <w:tcPr>
            <w:tcW w:w="4414" w:type="dxa"/>
            <w:shd w:val="clear" w:color="auto" w:fill="CCCC00"/>
            <w:vAlign w:val="center"/>
          </w:tcPr>
          <w:p w14:paraId="43019CE2" w14:textId="1986E5EA" w:rsidR="00BB2560" w:rsidRPr="00C26313" w:rsidRDefault="00BB2560" w:rsidP="00C26313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b/>
                <w:bCs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b/>
                <w:bCs/>
                <w:sz w:val="24"/>
                <w:szCs w:val="24"/>
                <w:lang w:val="es-ES"/>
              </w:rPr>
              <w:t>Tipo de Servicio</w:t>
            </w:r>
          </w:p>
        </w:tc>
        <w:tc>
          <w:tcPr>
            <w:tcW w:w="4414" w:type="dxa"/>
            <w:shd w:val="clear" w:color="auto" w:fill="CCCC00"/>
            <w:vAlign w:val="center"/>
          </w:tcPr>
          <w:p w14:paraId="2FEC5D59" w14:textId="7FA37A50" w:rsidR="00BB2560" w:rsidRPr="00C26313" w:rsidRDefault="00BB2560" w:rsidP="00C26313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b/>
                <w:bCs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b/>
                <w:bCs/>
                <w:sz w:val="24"/>
                <w:szCs w:val="24"/>
                <w:lang w:val="es-ES"/>
              </w:rPr>
              <w:t>Cantidad</w:t>
            </w:r>
          </w:p>
        </w:tc>
      </w:tr>
      <w:tr w:rsidR="00BB2560" w:rsidRPr="00C26313" w14:paraId="23DDD4FB" w14:textId="77777777" w:rsidTr="00BB2560">
        <w:tc>
          <w:tcPr>
            <w:tcW w:w="4414" w:type="dxa"/>
            <w:vAlign w:val="center"/>
          </w:tcPr>
          <w:p w14:paraId="59D28BB8" w14:textId="06CDAA6D" w:rsidR="00BB2560" w:rsidRPr="00C26313" w:rsidRDefault="00BB2560" w:rsidP="004919B1">
            <w:pPr>
              <w:spacing w:line="360" w:lineRule="auto"/>
              <w:jc w:val="both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Cementerios</w:t>
            </w:r>
          </w:p>
        </w:tc>
        <w:tc>
          <w:tcPr>
            <w:tcW w:w="4414" w:type="dxa"/>
            <w:vAlign w:val="center"/>
          </w:tcPr>
          <w:p w14:paraId="7D46E576" w14:textId="3228A77B" w:rsidR="00BB2560" w:rsidRPr="00C26313" w:rsidRDefault="00BB2560" w:rsidP="00C711ED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5</w:t>
            </w:r>
          </w:p>
        </w:tc>
      </w:tr>
      <w:tr w:rsidR="00BB2560" w:rsidRPr="00C26313" w14:paraId="6D8EB7D5" w14:textId="77777777" w:rsidTr="00BB2560">
        <w:tc>
          <w:tcPr>
            <w:tcW w:w="4414" w:type="dxa"/>
            <w:vAlign w:val="center"/>
          </w:tcPr>
          <w:p w14:paraId="1040776E" w14:textId="1C0CC9CF" w:rsidR="00BB2560" w:rsidRPr="00C26313" w:rsidRDefault="00BB2560" w:rsidP="004919B1">
            <w:pPr>
              <w:spacing w:line="360" w:lineRule="auto"/>
              <w:jc w:val="both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Escuelas</w:t>
            </w:r>
          </w:p>
        </w:tc>
        <w:tc>
          <w:tcPr>
            <w:tcW w:w="4414" w:type="dxa"/>
            <w:vAlign w:val="center"/>
          </w:tcPr>
          <w:p w14:paraId="14326D10" w14:textId="17365AEF" w:rsidR="00BB2560" w:rsidRPr="00C26313" w:rsidRDefault="00BB2560" w:rsidP="00C711ED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28</w:t>
            </w:r>
          </w:p>
        </w:tc>
      </w:tr>
      <w:tr w:rsidR="00BB2560" w:rsidRPr="00C26313" w14:paraId="544DB60D" w14:textId="77777777" w:rsidTr="00BB2560">
        <w:tc>
          <w:tcPr>
            <w:tcW w:w="4414" w:type="dxa"/>
            <w:vAlign w:val="center"/>
          </w:tcPr>
          <w:p w14:paraId="172F48FD" w14:textId="7F2CAB1B" w:rsidR="00BB2560" w:rsidRPr="00C26313" w:rsidRDefault="00BB2560" w:rsidP="004919B1">
            <w:pPr>
              <w:spacing w:line="360" w:lineRule="auto"/>
              <w:jc w:val="both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Palacio o Ayuntamiento</w:t>
            </w:r>
          </w:p>
        </w:tc>
        <w:tc>
          <w:tcPr>
            <w:tcW w:w="4414" w:type="dxa"/>
            <w:vAlign w:val="center"/>
          </w:tcPr>
          <w:p w14:paraId="0C0FC6E3" w14:textId="52CDC9D2" w:rsidR="00BB2560" w:rsidRPr="00C26313" w:rsidRDefault="00D62FCF" w:rsidP="00C711ED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2</w:t>
            </w:r>
          </w:p>
        </w:tc>
      </w:tr>
      <w:tr w:rsidR="00BB2560" w:rsidRPr="00C26313" w14:paraId="7C101CE6" w14:textId="77777777" w:rsidTr="00BB2560">
        <w:tc>
          <w:tcPr>
            <w:tcW w:w="4414" w:type="dxa"/>
            <w:vAlign w:val="center"/>
          </w:tcPr>
          <w:p w14:paraId="444DE46B" w14:textId="5C1B4581" w:rsidR="00BB2560" w:rsidRPr="00C26313" w:rsidRDefault="00BB2560" w:rsidP="004919B1">
            <w:pPr>
              <w:spacing w:line="360" w:lineRule="auto"/>
              <w:jc w:val="both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Mercado</w:t>
            </w:r>
          </w:p>
        </w:tc>
        <w:tc>
          <w:tcPr>
            <w:tcW w:w="4414" w:type="dxa"/>
            <w:vAlign w:val="center"/>
          </w:tcPr>
          <w:p w14:paraId="7B40B296" w14:textId="6265BAED" w:rsidR="00BB2560" w:rsidRPr="00C26313" w:rsidRDefault="00C711ED" w:rsidP="00C711ED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2</w:t>
            </w:r>
          </w:p>
        </w:tc>
      </w:tr>
      <w:tr w:rsidR="00BB2560" w:rsidRPr="00C26313" w14:paraId="0D27B7C1" w14:textId="77777777" w:rsidTr="00BB2560">
        <w:tc>
          <w:tcPr>
            <w:tcW w:w="4414" w:type="dxa"/>
            <w:vAlign w:val="center"/>
          </w:tcPr>
          <w:p w14:paraId="11319FDD" w14:textId="25E85268" w:rsidR="00BB2560" w:rsidRPr="00C26313" w:rsidRDefault="00BB2560" w:rsidP="004919B1">
            <w:pPr>
              <w:spacing w:line="360" w:lineRule="auto"/>
              <w:jc w:val="both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Plazas</w:t>
            </w:r>
          </w:p>
        </w:tc>
        <w:tc>
          <w:tcPr>
            <w:tcW w:w="4414" w:type="dxa"/>
            <w:vAlign w:val="center"/>
          </w:tcPr>
          <w:p w14:paraId="37CEA1F3" w14:textId="73C0EF2F" w:rsidR="00BB2560" w:rsidRPr="00C26313" w:rsidRDefault="00C711ED" w:rsidP="00C711ED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6</w:t>
            </w:r>
          </w:p>
        </w:tc>
      </w:tr>
      <w:tr w:rsidR="00BB2560" w:rsidRPr="00C26313" w14:paraId="1E4A47D8" w14:textId="77777777" w:rsidTr="00BB2560">
        <w:tc>
          <w:tcPr>
            <w:tcW w:w="4414" w:type="dxa"/>
            <w:vAlign w:val="center"/>
          </w:tcPr>
          <w:p w14:paraId="47C11DBC" w14:textId="4B2FCCB1" w:rsidR="00BB2560" w:rsidRPr="00C26313" w:rsidRDefault="00BB2560" w:rsidP="004919B1">
            <w:pPr>
              <w:spacing w:line="360" w:lineRule="auto"/>
              <w:jc w:val="both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Tanques de agua</w:t>
            </w:r>
          </w:p>
        </w:tc>
        <w:tc>
          <w:tcPr>
            <w:tcW w:w="4414" w:type="dxa"/>
            <w:vAlign w:val="center"/>
          </w:tcPr>
          <w:p w14:paraId="569E9F18" w14:textId="4EB9BE83" w:rsidR="00BB2560" w:rsidRPr="00C26313" w:rsidRDefault="006D1D4E" w:rsidP="00C711ED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6</w:t>
            </w:r>
          </w:p>
        </w:tc>
      </w:tr>
      <w:tr w:rsidR="00BB2560" w:rsidRPr="00C26313" w14:paraId="651170DE" w14:textId="77777777" w:rsidTr="00BB2560">
        <w:tc>
          <w:tcPr>
            <w:tcW w:w="4414" w:type="dxa"/>
            <w:vAlign w:val="center"/>
          </w:tcPr>
          <w:p w14:paraId="22B2E111" w14:textId="653B10E1" w:rsidR="00BB2560" w:rsidRPr="00C26313" w:rsidRDefault="00BB2560" w:rsidP="004919B1">
            <w:pPr>
              <w:spacing w:line="360" w:lineRule="auto"/>
              <w:jc w:val="both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Templos</w:t>
            </w:r>
          </w:p>
        </w:tc>
        <w:tc>
          <w:tcPr>
            <w:tcW w:w="4414" w:type="dxa"/>
            <w:vAlign w:val="center"/>
          </w:tcPr>
          <w:p w14:paraId="43711A79" w14:textId="557DF523" w:rsidR="00BB2560" w:rsidRPr="00C26313" w:rsidRDefault="00C711ED" w:rsidP="00C711ED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11</w:t>
            </w:r>
          </w:p>
        </w:tc>
      </w:tr>
      <w:tr w:rsidR="00BB2560" w:rsidRPr="00C26313" w14:paraId="1546C6B6" w14:textId="77777777" w:rsidTr="00BB2560">
        <w:tc>
          <w:tcPr>
            <w:tcW w:w="4414" w:type="dxa"/>
            <w:vAlign w:val="center"/>
          </w:tcPr>
          <w:p w14:paraId="7C5396C8" w14:textId="738846DE" w:rsidR="00BB2560" w:rsidRPr="00C26313" w:rsidRDefault="00BB2560" w:rsidP="004919B1">
            <w:pPr>
              <w:spacing w:line="360" w:lineRule="auto"/>
              <w:jc w:val="both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lastRenderedPageBreak/>
              <w:t>Centros de Salud</w:t>
            </w:r>
          </w:p>
        </w:tc>
        <w:tc>
          <w:tcPr>
            <w:tcW w:w="4414" w:type="dxa"/>
            <w:vAlign w:val="center"/>
          </w:tcPr>
          <w:p w14:paraId="2DCC64E1" w14:textId="5C322ADC" w:rsidR="00BB2560" w:rsidRPr="00C26313" w:rsidRDefault="00C711ED" w:rsidP="00C711ED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6</w:t>
            </w:r>
          </w:p>
        </w:tc>
      </w:tr>
      <w:tr w:rsidR="00BB2560" w:rsidRPr="00C26313" w14:paraId="1E8C5ECF" w14:textId="77777777" w:rsidTr="00BB2560">
        <w:tc>
          <w:tcPr>
            <w:tcW w:w="4414" w:type="dxa"/>
            <w:vAlign w:val="center"/>
          </w:tcPr>
          <w:p w14:paraId="2B948214" w14:textId="46BDC601" w:rsidR="00BB2560" w:rsidRPr="00C26313" w:rsidRDefault="00BB2560" w:rsidP="004919B1">
            <w:pPr>
              <w:spacing w:line="360" w:lineRule="auto"/>
              <w:jc w:val="both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Unidad Administrativa</w:t>
            </w:r>
          </w:p>
        </w:tc>
        <w:tc>
          <w:tcPr>
            <w:tcW w:w="4414" w:type="dxa"/>
            <w:vAlign w:val="center"/>
          </w:tcPr>
          <w:p w14:paraId="7B4EF14F" w14:textId="778E704D" w:rsidR="00BB2560" w:rsidRPr="00C26313" w:rsidRDefault="00D62FCF" w:rsidP="00C711ED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1</w:t>
            </w:r>
          </w:p>
        </w:tc>
      </w:tr>
      <w:tr w:rsidR="00BB2560" w:rsidRPr="00C26313" w14:paraId="3A9B81A4" w14:textId="77777777" w:rsidTr="00BB2560">
        <w:tc>
          <w:tcPr>
            <w:tcW w:w="4414" w:type="dxa"/>
            <w:vAlign w:val="center"/>
          </w:tcPr>
          <w:p w14:paraId="7E1643F3" w14:textId="6AAE3A17" w:rsidR="00BB2560" w:rsidRPr="00C26313" w:rsidRDefault="00BB2560" w:rsidP="004919B1">
            <w:pPr>
              <w:spacing w:line="360" w:lineRule="auto"/>
              <w:jc w:val="both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Centros y unidades deportivas</w:t>
            </w:r>
          </w:p>
        </w:tc>
        <w:tc>
          <w:tcPr>
            <w:tcW w:w="4414" w:type="dxa"/>
            <w:vAlign w:val="center"/>
          </w:tcPr>
          <w:p w14:paraId="3739AC80" w14:textId="0E84001D" w:rsidR="00BB2560" w:rsidRPr="00C26313" w:rsidRDefault="00C711ED" w:rsidP="00C711ED">
            <w:pPr>
              <w:spacing w:line="360" w:lineRule="auto"/>
              <w:jc w:val="center"/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sz w:val="24"/>
                <w:szCs w:val="24"/>
                <w:lang w:val="es-ES"/>
              </w:rPr>
              <w:t>12</w:t>
            </w:r>
          </w:p>
        </w:tc>
      </w:tr>
    </w:tbl>
    <w:p w14:paraId="1CACF665" w14:textId="77777777" w:rsidR="00C26313" w:rsidRDefault="00C26313" w:rsidP="004919B1">
      <w:pPr>
        <w:spacing w:line="360" w:lineRule="auto"/>
        <w:jc w:val="both"/>
        <w:rPr>
          <w:rFonts w:ascii="Microsoft JhengHei" w:eastAsia="Microsoft JhengHei" w:hAnsi="Microsoft JhengHei" w:cs="Arial"/>
          <w:b/>
          <w:bCs/>
          <w:sz w:val="24"/>
          <w:szCs w:val="24"/>
          <w:lang w:val="es-ES"/>
        </w:rPr>
      </w:pPr>
    </w:p>
    <w:p w14:paraId="51AC9519" w14:textId="42464409" w:rsidR="00D62FCF" w:rsidRPr="00C26313" w:rsidRDefault="00595DAD" w:rsidP="004919B1">
      <w:pPr>
        <w:spacing w:line="360" w:lineRule="auto"/>
        <w:jc w:val="both"/>
        <w:rPr>
          <w:rFonts w:ascii="Century Gothic" w:eastAsia="Microsoft JhengHei" w:hAnsi="Century Gothic" w:cs="Arial"/>
          <w:b/>
          <w:bCs/>
          <w:sz w:val="24"/>
          <w:szCs w:val="24"/>
          <w:lang w:val="es-ES"/>
        </w:rPr>
      </w:pPr>
      <w:r w:rsidRPr="00C26313">
        <w:rPr>
          <w:rFonts w:ascii="Century Gothic" w:eastAsia="Microsoft JhengHei" w:hAnsi="Century Gothic" w:cs="Arial"/>
          <w:b/>
          <w:bCs/>
          <w:sz w:val="24"/>
          <w:szCs w:val="24"/>
          <w:lang w:val="es-ES"/>
        </w:rPr>
        <w:t>CONECTIVIDAD</w:t>
      </w:r>
    </w:p>
    <w:p w14:paraId="1E3AAE09" w14:textId="094A2BEC" w:rsidR="00D62FCF" w:rsidRPr="00C26313" w:rsidRDefault="00D62FCF" w:rsidP="004919B1">
      <w:pPr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El municipio de Gómez Farías, se localiza en el tercer lugar de l</w:t>
      </w:r>
      <w:r w:rsidR="0074455E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a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región sur, registrando un grado alto </w:t>
      </w:r>
      <w:r w:rsidR="0074455E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de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conectividad en caminos y carreteras; </w:t>
      </w:r>
      <w:r w:rsidR="0074455E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destacando dos vías de comunicación principales; la autopista Guadalajara-Colima (que conecta con la ciudad de Colima a 68 Km y Guadalajara a 120 Km.) y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la carretera estatal Acatlán de </w:t>
      </w:r>
      <w:r w:rsidR="0074455E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Juárez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– Ciudad Guzmán</w:t>
      </w:r>
      <w:r w:rsidR="0074455E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.</w:t>
      </w:r>
    </w:p>
    <w:p w14:paraId="25E601FB" w14:textId="03E6B648" w:rsidR="0074455E" w:rsidRPr="00C26313" w:rsidRDefault="0074455E" w:rsidP="004919B1">
      <w:pPr>
        <w:spacing w:line="360" w:lineRule="auto"/>
        <w:jc w:val="both"/>
        <w:rPr>
          <w:rFonts w:ascii="Microsoft JhengHei" w:eastAsia="Microsoft JhengHei" w:hAnsi="Microsoft JhengHei" w:cs="Arial"/>
          <w:b/>
          <w:bCs/>
          <w:sz w:val="24"/>
          <w:szCs w:val="24"/>
          <w:lang w:val="es-ES"/>
        </w:rPr>
      </w:pPr>
    </w:p>
    <w:p w14:paraId="44EB8F32" w14:textId="422D7669" w:rsidR="0074455E" w:rsidRPr="00C26313" w:rsidRDefault="00595DAD" w:rsidP="004919B1">
      <w:pPr>
        <w:spacing w:line="360" w:lineRule="auto"/>
        <w:jc w:val="both"/>
        <w:rPr>
          <w:rFonts w:ascii="Century Gothic" w:eastAsia="Microsoft JhengHei" w:hAnsi="Century Gothic" w:cs="Arial"/>
          <w:b/>
          <w:bCs/>
          <w:sz w:val="24"/>
          <w:szCs w:val="24"/>
          <w:lang w:val="es-ES"/>
        </w:rPr>
      </w:pPr>
      <w:r w:rsidRPr="00C26313">
        <w:rPr>
          <w:rFonts w:ascii="Century Gothic" w:eastAsia="Microsoft JhengHei" w:hAnsi="Century Gothic" w:cs="Arial"/>
          <w:b/>
          <w:bCs/>
          <w:sz w:val="24"/>
          <w:szCs w:val="24"/>
          <w:lang w:val="es-ES"/>
        </w:rPr>
        <w:t>PROBLEMÁTICA</w:t>
      </w:r>
    </w:p>
    <w:p w14:paraId="72D37A65" w14:textId="3AA69D9F" w:rsidR="0074455E" w:rsidRPr="00C26313" w:rsidRDefault="00B97A2F" w:rsidP="00C26313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icrosoft JhengHei" w:eastAsia="Microsoft JhengHei" w:hAnsi="Microsoft JhengHei" w:cs="Arial"/>
          <w:b/>
          <w:bCs/>
          <w:color w:val="FFFFFF" w:themeColor="background1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b/>
          <w:bCs/>
          <w:color w:val="FFFFFF" w:themeColor="background1"/>
          <w:sz w:val="24"/>
          <w:szCs w:val="24"/>
          <w:lang w:val="es-ES"/>
        </w:rPr>
        <w:t>Alto índice en el deterioro de infraestructura urbana.</w:t>
      </w:r>
    </w:p>
    <w:p w14:paraId="6D5FEBAA" w14:textId="65867C5F" w:rsidR="0074455E" w:rsidRPr="00C26313" w:rsidRDefault="00B97A2F" w:rsidP="00CA4135">
      <w:pPr>
        <w:spacing w:line="360" w:lineRule="auto"/>
        <w:ind w:left="708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Uno de los temas que </w:t>
      </w:r>
      <w:r w:rsidR="00C226BB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más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preocupa tanto a gobierno como a la ciudadanía es el deterioro en los sistemas de drenaje, agua potable, pavimentos y banquetas; los cuales, se han visto afectados por el paso del tiempo, siendo </w:t>
      </w:r>
      <w:r w:rsidR="00C226BB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más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notorios en la colonia centro de la cabecera municipal y la colonia Cruz Roja, cuya existencia data de 35 años en los cuales no ha recibido rehabilitación alguna. De igual manera, el incremento </w:t>
      </w:r>
      <w:r w:rsidR="00CA4135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del tránsito vehicular y transportes de carga, así como otros </w:t>
      </w:r>
      <w:r w:rsidR="00CA4135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lastRenderedPageBreak/>
        <w:t xml:space="preserve">tipos de maquinaria pesada, han dañado la infraestructura de la cabecera, la delegación y la mayoría de las localidades. Aunado a esto, se coloca la escasez de recurso para el mantenimiento y/o </w:t>
      </w:r>
      <w:r w:rsidR="00982EB7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rehabilitación</w:t>
      </w:r>
      <w:r w:rsidR="00CA4135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de la misma.</w:t>
      </w:r>
    </w:p>
    <w:p w14:paraId="1DD63F0F" w14:textId="735E44F7" w:rsidR="00CA4135" w:rsidRPr="00C26313" w:rsidRDefault="00CA4135" w:rsidP="00C2631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Microsoft JhengHei" w:eastAsia="Microsoft JhengHei" w:hAnsi="Microsoft JhengHei" w:cs="Arial"/>
          <w:b/>
          <w:bCs/>
          <w:color w:val="FFFFFF" w:themeColor="background1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b/>
          <w:bCs/>
          <w:color w:val="FFFFFF" w:themeColor="background1"/>
          <w:sz w:val="24"/>
          <w:szCs w:val="24"/>
          <w:lang w:val="es-ES"/>
        </w:rPr>
        <w:t>Insuficiencia en la dotación de servicios básicos</w:t>
      </w:r>
    </w:p>
    <w:p w14:paraId="0288AC9F" w14:textId="3EA06156" w:rsidR="00982EB7" w:rsidRPr="00C26313" w:rsidRDefault="00982EB7" w:rsidP="00982EB7">
      <w:pPr>
        <w:pStyle w:val="Prrafodelista"/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La falta de legalidad en los procesos de urbanización, ha ocasionado que los nuevos asentamientos carezcan de servicios básicos como agua potable, sistema de drenaje sanitario y electricidad</w:t>
      </w:r>
      <w:r w:rsidR="008903C3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y en ocasiones también complicando el suministro de los mismos al no contar con estudios previos para revisar la viabilidad del proceso.</w:t>
      </w:r>
    </w:p>
    <w:p w14:paraId="29C2EA7F" w14:textId="35AAE434" w:rsidR="00306F65" w:rsidRPr="00C26313" w:rsidRDefault="00306F65" w:rsidP="00982EB7">
      <w:pPr>
        <w:pStyle w:val="Prrafodelista"/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</w:p>
    <w:p w14:paraId="78015F1A" w14:textId="482E5209" w:rsidR="00306F65" w:rsidRPr="00C26313" w:rsidRDefault="00306F65" w:rsidP="00C2631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Microsoft JhengHei" w:eastAsia="Microsoft JhengHei" w:hAnsi="Microsoft JhengHei" w:cs="Arial"/>
          <w:b/>
          <w:bCs/>
          <w:color w:val="FFFFFF" w:themeColor="background1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b/>
          <w:bCs/>
          <w:color w:val="FFFFFF" w:themeColor="background1"/>
          <w:sz w:val="24"/>
          <w:szCs w:val="24"/>
          <w:lang w:val="es-ES"/>
        </w:rPr>
        <w:t>Difícil acceso entre las comunidades de la Sierra del Tigre y la cabecera municipal.</w:t>
      </w:r>
    </w:p>
    <w:p w14:paraId="340DF1CC" w14:textId="50F86C6C" w:rsidR="00306F65" w:rsidRPr="00C26313" w:rsidRDefault="00306F65" w:rsidP="00306F65">
      <w:pPr>
        <w:pStyle w:val="Prrafodelista"/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El deterioro y mal estado de los caminos y brechas que conectan a las comunidades ubicadas en el interior de la Sierra del Tigre ha provocado que los habitantes vean reducida la frecuencia de acercarse a realizar actividades tanto a la cabecera como a las localidades y/o municipios aledaños, las cuales incluyen la comercialización de los productos lácteos que se elaboran en ellas con lo que se ve afectada la economía familiar y local; de igual manera ocurre con la población en edad estudiantil, que se ve en la necesidad de migrar hacia el centro de población, generando </w:t>
      </w:r>
      <w:r w:rsidR="00C26313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lastRenderedPageBreak/>
        <w:t>más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gastos y en ocasiones hacinamiento al tener que compartir el hogar con familiares.</w:t>
      </w:r>
    </w:p>
    <w:p w14:paraId="2A88FFB0" w14:textId="64C5D2BC" w:rsidR="002A0A92" w:rsidRPr="00C26313" w:rsidRDefault="002A0A92" w:rsidP="00306F65">
      <w:pPr>
        <w:pStyle w:val="Prrafodelista"/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</w:p>
    <w:p w14:paraId="1432614C" w14:textId="36F1FD80" w:rsidR="002A0A92" w:rsidRPr="00C26313" w:rsidRDefault="00E0276B" w:rsidP="00C2631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Microsoft JhengHei" w:eastAsia="Microsoft JhengHei" w:hAnsi="Microsoft JhengHei" w:cs="Arial"/>
          <w:b/>
          <w:bCs/>
          <w:color w:val="FFFFFF" w:themeColor="background1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b/>
          <w:bCs/>
          <w:color w:val="FFFFFF" w:themeColor="background1"/>
          <w:sz w:val="24"/>
          <w:szCs w:val="24"/>
          <w:lang w:val="es-ES"/>
        </w:rPr>
        <w:t>Incremento en la incidencia de accidentes viales.</w:t>
      </w:r>
    </w:p>
    <w:p w14:paraId="4D82AA04" w14:textId="13FB4D0F" w:rsidR="00E0276B" w:rsidRPr="00C26313" w:rsidRDefault="00E0276B" w:rsidP="00E0276B">
      <w:pPr>
        <w:pStyle w:val="Prrafodelista"/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La falta de señalización, vigilancia y ordenamiento vial, así como el incremento en el uso del automóvil y otros medios de transporte motorizado, han generado graves conflictos y situaciones preocupantes como accidentes, choques, desacuerdos vecinales, etc.</w:t>
      </w:r>
    </w:p>
    <w:p w14:paraId="2AC803FB" w14:textId="564D6B41" w:rsidR="00413E73" w:rsidRPr="00C26313" w:rsidRDefault="00413E73" w:rsidP="00E0276B">
      <w:pPr>
        <w:pStyle w:val="Prrafodelista"/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</w:p>
    <w:p w14:paraId="2B98A940" w14:textId="45DC7B07" w:rsidR="005446BC" w:rsidRPr="00C26313" w:rsidRDefault="005446BC" w:rsidP="00C26313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Microsoft JhengHei" w:eastAsia="Microsoft JhengHei" w:hAnsi="Microsoft JhengHei" w:cs="Arial"/>
          <w:b/>
          <w:bCs/>
          <w:color w:val="FFFFFF" w:themeColor="background1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b/>
          <w:bCs/>
          <w:color w:val="FFFFFF" w:themeColor="background1"/>
          <w:sz w:val="24"/>
          <w:szCs w:val="24"/>
          <w:lang w:val="es-ES"/>
        </w:rPr>
        <w:t>La tasa de personas con discapacidad y requerimientos de equipamiento especializado en el municipio, ha ido en aumento.</w:t>
      </w:r>
    </w:p>
    <w:p w14:paraId="3668A6EB" w14:textId="09DBE341" w:rsidR="005446BC" w:rsidRPr="00C26313" w:rsidRDefault="005446BC" w:rsidP="005446BC">
      <w:pPr>
        <w:pStyle w:val="Prrafodelista"/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El municipio no cuenta con infraestructura ni equipamiento adecuado para el uso y servicio de personas con discapacidad. Se re</w:t>
      </w:r>
      <w:r w:rsidR="00A31D82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q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uiere de instalaciones incluyentes que permitan </w:t>
      </w:r>
      <w:r w:rsidR="00B54060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el desplazamiento y 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la sana convivencia e integración de toda la </w:t>
      </w:r>
      <w:r w:rsidR="00B54060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sociedad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.</w:t>
      </w:r>
    </w:p>
    <w:p w14:paraId="53A9F786" w14:textId="3A89B163" w:rsidR="00B54060" w:rsidRPr="00C26313" w:rsidRDefault="00B54060" w:rsidP="005446BC">
      <w:pPr>
        <w:pStyle w:val="Prrafodelista"/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</w:p>
    <w:p w14:paraId="2AEE0B6E" w14:textId="0E4B2FF5" w:rsidR="00B54060" w:rsidRPr="00C26313" w:rsidRDefault="00B54060" w:rsidP="00C263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Microsoft JhengHei" w:eastAsia="Microsoft JhengHei" w:hAnsi="Microsoft JhengHei" w:cs="Arial"/>
          <w:b/>
          <w:bCs/>
          <w:color w:val="FFFFFF" w:themeColor="background1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b/>
          <w:bCs/>
          <w:color w:val="FFFFFF" w:themeColor="background1"/>
          <w:sz w:val="24"/>
          <w:szCs w:val="24"/>
          <w:lang w:val="es-ES"/>
        </w:rPr>
        <w:t>No existe un correcto aprovechamiento de los recursos naturales, humanos y materiales para la incentivación del turismo en el municipio.</w:t>
      </w:r>
    </w:p>
    <w:p w14:paraId="757B88B7" w14:textId="4494E293" w:rsidR="00B54060" w:rsidRPr="00C26313" w:rsidRDefault="00B54060" w:rsidP="00B54060">
      <w:pPr>
        <w:pStyle w:val="Prrafodelista"/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Gómez Farías cuenta con importantes recursos naturales como lo son La Laguna, El Salto, La sierra del tigre y diversos riachuelos que recorren esta última, mismos que se encuentran en un estado de descuido y que sin 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lastRenderedPageBreak/>
        <w:t xml:space="preserve">embargo, </w:t>
      </w:r>
      <w:r w:rsidR="0074133C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mediante la elaboración de proyectos eco-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turísticos,</w:t>
      </w:r>
      <w:r w:rsidR="0074133C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serían un importante atractivo para el municipio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</w:t>
      </w:r>
      <w:r w:rsidR="0074133C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en conjunto con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las artesanías que se realizan en la delegación</w:t>
      </w:r>
      <w:r w:rsidR="0074133C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y la cabecera municipal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, la elaboración de productos lácteos</w:t>
      </w:r>
      <w:r w:rsidR="0074133C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en las localidades de la sierra</w:t>
      </w:r>
      <w:r w:rsidR="0074133C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y las edificaciones y casones que podrían ser utilizadas como museos o centros de exposiciones y que se encuentran en un estado de abandono o que incluso han sido intervenidas de manera ilegal. </w:t>
      </w:r>
    </w:p>
    <w:p w14:paraId="1EC50BCE" w14:textId="08628E9E" w:rsidR="004E2406" w:rsidRPr="00C26313" w:rsidRDefault="004E2406" w:rsidP="00B54060">
      <w:pPr>
        <w:pStyle w:val="Prrafodelista"/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</w:p>
    <w:p w14:paraId="48060064" w14:textId="722833DB" w:rsidR="004E2406" w:rsidRPr="00C26313" w:rsidRDefault="004E2406" w:rsidP="00C2631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Microsoft JhengHei" w:eastAsia="Microsoft JhengHei" w:hAnsi="Microsoft JhengHei" w:cs="Arial"/>
          <w:b/>
          <w:bCs/>
          <w:color w:val="FFFFFF" w:themeColor="background1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b/>
          <w:bCs/>
          <w:color w:val="FFFFFF" w:themeColor="background1"/>
          <w:sz w:val="24"/>
          <w:szCs w:val="24"/>
          <w:lang w:val="es-ES"/>
        </w:rPr>
        <w:t>Alto índice de omisión legal en los procedimientos de construcción, trámites y licencias.</w:t>
      </w:r>
    </w:p>
    <w:p w14:paraId="0B5A3FBD" w14:textId="7D0EF79E" w:rsidR="004E2406" w:rsidRPr="00C26313" w:rsidRDefault="004E2406" w:rsidP="004E2406">
      <w:pPr>
        <w:pStyle w:val="Prrafodelista"/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El desconocimiento, la desactualización de los reglamentos y el desinterés de la </w:t>
      </w:r>
      <w:r w:rsidR="00AB33F8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población por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obtener la </w:t>
      </w:r>
      <w:r w:rsidR="00AB33F8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información</w:t>
      </w: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correspondiente</w:t>
      </w:r>
      <w:r w:rsidR="00AB33F8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para la realización de actividades de edificación, aunado también al poco recurso (capital y humano) con el que muchas veces cuentan las administraciones para la realización de inspecciones, han ocasionado que la ciudadanía eluda sus obligaciones en el pago de servicios, licencias y otros </w:t>
      </w:r>
      <w:r w:rsidR="00C26313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trámites</w:t>
      </w:r>
      <w:r w:rsidR="00AB33F8"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 xml:space="preserve"> vinculados a los procesos de construcción y dotación de servicios e infraestructura. </w:t>
      </w:r>
    </w:p>
    <w:p w14:paraId="73ACFFC4" w14:textId="4EDCEE40" w:rsidR="00F851D0" w:rsidRPr="00C26313" w:rsidRDefault="00F851D0" w:rsidP="004E2406">
      <w:pPr>
        <w:pStyle w:val="Prrafodelista"/>
        <w:spacing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</w:p>
    <w:p w14:paraId="678819D9" w14:textId="23FCA4CD" w:rsidR="00F851D0" w:rsidRDefault="00F851D0" w:rsidP="004E2406">
      <w:pPr>
        <w:pStyle w:val="Prrafodelista"/>
        <w:spacing w:line="360" w:lineRule="auto"/>
        <w:jc w:val="both"/>
        <w:rPr>
          <w:rFonts w:ascii="Microsoft JhengHei" w:eastAsia="Microsoft JhengHei" w:hAnsi="Microsoft JhengHei" w:cs="Arial"/>
          <w:b/>
          <w:bCs/>
          <w:sz w:val="24"/>
          <w:szCs w:val="24"/>
          <w:lang w:val="es-ES"/>
        </w:rPr>
      </w:pPr>
    </w:p>
    <w:p w14:paraId="2E4B13BB" w14:textId="77777777" w:rsidR="00C26313" w:rsidRPr="00C26313" w:rsidRDefault="00C26313" w:rsidP="004E2406">
      <w:pPr>
        <w:pStyle w:val="Prrafodelista"/>
        <w:spacing w:line="360" w:lineRule="auto"/>
        <w:jc w:val="both"/>
        <w:rPr>
          <w:rFonts w:ascii="Microsoft JhengHei" w:eastAsia="Microsoft JhengHei" w:hAnsi="Microsoft JhengHei" w:cs="Arial"/>
          <w:b/>
          <w:bCs/>
          <w:sz w:val="24"/>
          <w:szCs w:val="24"/>
          <w:lang w:val="es-ES"/>
        </w:rPr>
      </w:pPr>
    </w:p>
    <w:p w14:paraId="23E8E802" w14:textId="0AB9F4FD" w:rsidR="00F851D0" w:rsidRPr="00C26313" w:rsidRDefault="00595DAD" w:rsidP="00F851D0">
      <w:pPr>
        <w:spacing w:line="360" w:lineRule="auto"/>
        <w:jc w:val="both"/>
        <w:rPr>
          <w:rFonts w:ascii="Century Gothic" w:eastAsia="Microsoft JhengHei" w:hAnsi="Century Gothic" w:cs="Arial"/>
          <w:b/>
          <w:bCs/>
          <w:sz w:val="24"/>
          <w:szCs w:val="24"/>
          <w:lang w:val="es-ES"/>
        </w:rPr>
      </w:pPr>
      <w:r w:rsidRPr="00C26313">
        <w:rPr>
          <w:rFonts w:ascii="Century Gothic" w:eastAsia="Microsoft JhengHei" w:hAnsi="Century Gothic" w:cs="Arial"/>
          <w:b/>
          <w:bCs/>
          <w:sz w:val="24"/>
          <w:szCs w:val="24"/>
          <w:lang w:val="es-ES"/>
        </w:rPr>
        <w:lastRenderedPageBreak/>
        <w:t>OBJETIVO</w:t>
      </w:r>
    </w:p>
    <w:p w14:paraId="17BF7B56" w14:textId="27766BB1" w:rsidR="00F851D0" w:rsidRPr="00C26313" w:rsidRDefault="00F851D0" w:rsidP="00F851D0">
      <w:pPr>
        <w:autoSpaceDE w:val="0"/>
        <w:autoSpaceDN w:val="0"/>
        <w:adjustRightInd w:val="0"/>
        <w:spacing w:after="0"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Colaborar en el fortalecimiento de nuestro gobierno municipal para que, en conjunto con los gobiernos estatal y federal, lleve a cabo el cumplimiento de su compromiso en la atención de los requerimientos en materia de infraestructura y equipamiento, así como en la gestión, administración, programación y supervisión de obra pública y en la dotación, mejoramiento y/o ampliación de los servicios básicos de agua potable, alcantarillado, salud, vivienda, educación, revestimientos, electrificación, entre otros; encaminados siempre a una relación cordial y colaborativa entre sociedad y gobierno para facilitar y garantizar la participación directa y democrática de las comunidades en los procesos de planeación, programación, presupuesto y evaluación de las obras y acciones orientadas al desarrollo municipal.</w:t>
      </w:r>
    </w:p>
    <w:p w14:paraId="050E376D" w14:textId="0D710713" w:rsidR="005D3587" w:rsidRPr="00C26313" w:rsidRDefault="005D3587" w:rsidP="00F851D0">
      <w:pPr>
        <w:autoSpaceDE w:val="0"/>
        <w:autoSpaceDN w:val="0"/>
        <w:adjustRightInd w:val="0"/>
        <w:spacing w:after="0"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</w:p>
    <w:p w14:paraId="62CB00C6" w14:textId="77777777" w:rsidR="00534F57" w:rsidRPr="00C26313" w:rsidRDefault="00534F57">
      <w:pPr>
        <w:rPr>
          <w:rFonts w:ascii="Microsoft JhengHei" w:eastAsia="Microsoft JhengHei" w:hAnsi="Microsoft JhengHei" w:cs="Arial"/>
          <w:b/>
          <w:bCs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b/>
          <w:bCs/>
          <w:sz w:val="24"/>
          <w:szCs w:val="24"/>
          <w:lang w:val="es-ES"/>
        </w:rPr>
        <w:br w:type="page"/>
      </w:r>
    </w:p>
    <w:p w14:paraId="44291967" w14:textId="00583D94" w:rsidR="005D3587" w:rsidRPr="00C26313" w:rsidRDefault="00595DAD" w:rsidP="00F851D0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Microsoft JhengHei" w:hAnsi="Century Gothic" w:cs="Arial"/>
          <w:b/>
          <w:bCs/>
          <w:sz w:val="24"/>
          <w:szCs w:val="24"/>
          <w:lang w:val="es-ES"/>
        </w:rPr>
      </w:pPr>
      <w:r w:rsidRPr="00C26313">
        <w:rPr>
          <w:rFonts w:ascii="Century Gothic" w:eastAsia="Microsoft JhengHei" w:hAnsi="Century Gothic" w:cs="Arial"/>
          <w:b/>
          <w:bCs/>
          <w:sz w:val="24"/>
          <w:szCs w:val="24"/>
          <w:lang w:val="es-ES"/>
        </w:rPr>
        <w:lastRenderedPageBreak/>
        <w:t xml:space="preserve">ESTRATEGIAS Y LÍNEAS DE ACCIÓN </w:t>
      </w:r>
    </w:p>
    <w:p w14:paraId="64FC7A3F" w14:textId="77777777" w:rsidR="00534F57" w:rsidRPr="00C26313" w:rsidRDefault="00534F57" w:rsidP="00F851D0">
      <w:pPr>
        <w:autoSpaceDE w:val="0"/>
        <w:autoSpaceDN w:val="0"/>
        <w:adjustRightInd w:val="0"/>
        <w:spacing w:after="0" w:line="360" w:lineRule="auto"/>
        <w:jc w:val="both"/>
        <w:rPr>
          <w:rFonts w:ascii="Microsoft JhengHei" w:eastAsia="Microsoft JhengHei" w:hAnsi="Microsoft JhengHei" w:cs="Arial"/>
          <w:b/>
          <w:bCs/>
          <w:sz w:val="24"/>
          <w:szCs w:val="24"/>
          <w:lang w:val="es-ES"/>
        </w:rPr>
      </w:pPr>
    </w:p>
    <w:p w14:paraId="3B872EE1" w14:textId="77777777" w:rsidR="00534F57" w:rsidRPr="00C26313" w:rsidRDefault="00534F57" w:rsidP="00534F57">
      <w:pPr>
        <w:autoSpaceDE w:val="0"/>
        <w:autoSpaceDN w:val="0"/>
        <w:adjustRightInd w:val="0"/>
        <w:spacing w:after="0"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Obtener los recursos necesarios a través de la gestión ante las instituciones y dependencias correspondientes, para la ejecución de proyectos que promuevan el crecimiento y mejora del municipio; participando a su vez en la elaboración de dictámenes, planes, programas y lineamientos de construcción, así como en proyectos de edificación y otros elementos que se realicen en el Municipio. Proponer, mantener actualizado y vigilar el cumplimiento del reglamento municipal de construcción; así como difundir el contenido de éste, de los planes, programas, nomenclaturas, leyes y normatividad, al público en general, asociaciones profesionales, instituciones y otras agrupaciones similares.</w:t>
      </w:r>
    </w:p>
    <w:p w14:paraId="31C6CB8D" w14:textId="4C1E3CF0" w:rsidR="00534F57" w:rsidRPr="00C26313" w:rsidRDefault="00534F57" w:rsidP="00534F57">
      <w:pPr>
        <w:autoSpaceDE w:val="0"/>
        <w:autoSpaceDN w:val="0"/>
        <w:adjustRightInd w:val="0"/>
        <w:spacing w:after="0"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</w:p>
    <w:p w14:paraId="0CFD58DF" w14:textId="1541AB15" w:rsidR="005D3587" w:rsidRPr="00C26313" w:rsidRDefault="005D3587" w:rsidP="00C2631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Proyectar, construir, supervisar y conservar, las obras públicas que, conforme a las leyes y sus reglamentos, estén a cargo del Municipio; siguiendo los lineamientos del Plan Municipal de Desarrollo, del presupuesto anual autorizado y de los planes de desarrollo urbano, así como ejecutarlos.</w:t>
      </w:r>
    </w:p>
    <w:p w14:paraId="0D243AF9" w14:textId="77777777" w:rsidR="00534F57" w:rsidRPr="00C26313" w:rsidRDefault="00534F57" w:rsidP="00C2631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Construir parques, plazas, jardines, áreas de recreo y todas aquellas obras que permitan el encuentro y la zana convivencia de los habitantes y la preservación del entorno natural.</w:t>
      </w:r>
    </w:p>
    <w:p w14:paraId="41F714A9" w14:textId="77777777" w:rsidR="00534F57" w:rsidRPr="00C26313" w:rsidRDefault="00534F57" w:rsidP="00C2631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lastRenderedPageBreak/>
        <w:t>Construir y mantener la infraestructura pública y los servicios relacionados con estas acciones en términos de Ley, mediante la realización de obras en vías y espacios públicos para el beneficio comunitario.</w:t>
      </w:r>
    </w:p>
    <w:p w14:paraId="3EE065B2" w14:textId="77777777" w:rsidR="00534F57" w:rsidRPr="00C26313" w:rsidRDefault="00534F57" w:rsidP="00C2631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Contribuir con la adecuada prestación de servicios públicos municipales optimizando recursos.</w:t>
      </w:r>
    </w:p>
    <w:p w14:paraId="41AA3063" w14:textId="77777777" w:rsidR="00534F57" w:rsidRPr="00C26313" w:rsidRDefault="00534F57" w:rsidP="00C2631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Establecer un programa permanente de conservación de calles, banquetas y demás lugares públicos del Municipio.</w:t>
      </w:r>
    </w:p>
    <w:p w14:paraId="390F0DD2" w14:textId="77777777" w:rsidR="00534F57" w:rsidRPr="00C26313" w:rsidRDefault="00534F57" w:rsidP="00C2631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Establecer normas técnicas de construcción y de seguridad para las edificaciones públicas y privadas.</w:t>
      </w:r>
    </w:p>
    <w:p w14:paraId="1192128D" w14:textId="77777777" w:rsidR="00534F57" w:rsidRPr="00C26313" w:rsidRDefault="00534F57" w:rsidP="00C2631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Fomentar la participación de la ciudadanía en la mejora y conservación de áreas urbanas e infraestructura pública.</w:t>
      </w:r>
    </w:p>
    <w:p w14:paraId="2BDE55DC" w14:textId="4CA223BE" w:rsidR="00534F57" w:rsidRPr="00C26313" w:rsidRDefault="00534F57" w:rsidP="00C2631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Ser un municipio incluyente, con la infraestructura adecuada para satisfacer las necesidades de toda la población.</w:t>
      </w:r>
    </w:p>
    <w:p w14:paraId="03421196" w14:textId="38613C12" w:rsidR="00534F57" w:rsidRPr="00C26313" w:rsidRDefault="00534F57" w:rsidP="00C2631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sz w:val="24"/>
          <w:szCs w:val="24"/>
          <w:lang w:val="es-ES"/>
        </w:rPr>
        <w:t>Generar proyectos de incentivación turística para el municipio, teniendo como objetivo el reconocimiento y el crecimiento cultural, social y económico.</w:t>
      </w:r>
    </w:p>
    <w:p w14:paraId="054A4C8B" w14:textId="577AE150" w:rsidR="0037076E" w:rsidRPr="00C26313" w:rsidRDefault="0037076E" w:rsidP="0037076E">
      <w:pPr>
        <w:autoSpaceDE w:val="0"/>
        <w:autoSpaceDN w:val="0"/>
        <w:adjustRightInd w:val="0"/>
        <w:spacing w:after="0"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</w:p>
    <w:p w14:paraId="07A1867F" w14:textId="77777777" w:rsidR="0037076E" w:rsidRPr="00C26313" w:rsidRDefault="0037076E" w:rsidP="0037076E">
      <w:pPr>
        <w:autoSpaceDE w:val="0"/>
        <w:autoSpaceDN w:val="0"/>
        <w:adjustRightInd w:val="0"/>
        <w:spacing w:after="0" w:line="360" w:lineRule="auto"/>
        <w:jc w:val="both"/>
        <w:rPr>
          <w:rFonts w:ascii="Microsoft JhengHei" w:eastAsia="Microsoft JhengHei" w:hAnsi="Microsoft JhengHei"/>
          <w:b/>
          <w:sz w:val="24"/>
        </w:rPr>
      </w:pPr>
    </w:p>
    <w:p w14:paraId="7018C551" w14:textId="77777777" w:rsidR="00C26313" w:rsidRDefault="00C26313" w:rsidP="0037076E">
      <w:pPr>
        <w:autoSpaceDE w:val="0"/>
        <w:autoSpaceDN w:val="0"/>
        <w:adjustRightInd w:val="0"/>
        <w:spacing w:after="0" w:line="360" w:lineRule="auto"/>
        <w:jc w:val="both"/>
        <w:rPr>
          <w:rFonts w:ascii="Microsoft JhengHei" w:eastAsia="Microsoft JhengHei" w:hAnsi="Microsoft JhengHei"/>
          <w:b/>
          <w:sz w:val="24"/>
        </w:rPr>
      </w:pPr>
    </w:p>
    <w:p w14:paraId="76D7F0BF" w14:textId="77777777" w:rsidR="00C26313" w:rsidRDefault="00C26313" w:rsidP="0037076E">
      <w:pPr>
        <w:autoSpaceDE w:val="0"/>
        <w:autoSpaceDN w:val="0"/>
        <w:adjustRightInd w:val="0"/>
        <w:spacing w:after="0" w:line="360" w:lineRule="auto"/>
        <w:jc w:val="both"/>
        <w:rPr>
          <w:rFonts w:ascii="Microsoft JhengHei" w:eastAsia="Microsoft JhengHei" w:hAnsi="Microsoft JhengHei"/>
          <w:b/>
          <w:sz w:val="24"/>
        </w:rPr>
      </w:pPr>
    </w:p>
    <w:p w14:paraId="7427E0EC" w14:textId="710DE2C8" w:rsidR="0037076E" w:rsidRPr="00C26313" w:rsidRDefault="0037076E" w:rsidP="00C26313">
      <w:pPr>
        <w:autoSpaceDE w:val="0"/>
        <w:autoSpaceDN w:val="0"/>
        <w:adjustRightInd w:val="0"/>
        <w:spacing w:after="0" w:line="360" w:lineRule="auto"/>
        <w:jc w:val="center"/>
        <w:rPr>
          <w:rFonts w:ascii="Microsoft JhengHei" w:eastAsia="Microsoft JhengHei" w:hAnsi="Microsoft JhengHei" w:cs="Arial"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/>
          <w:b/>
          <w:sz w:val="24"/>
        </w:rPr>
        <w:lastRenderedPageBreak/>
        <w:t>TABLA DE ALINEACIÓN CON OTROS DOCUMENTOS RECTORES</w:t>
      </w:r>
    </w:p>
    <w:tbl>
      <w:tblPr>
        <w:tblStyle w:val="Tablaconcuadrcula4-nfasis3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37076E" w:rsidRPr="00C26313" w14:paraId="2CA3C37E" w14:textId="77777777" w:rsidTr="00C2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CCCC00"/>
          </w:tcPr>
          <w:p w14:paraId="26B80535" w14:textId="43297D14" w:rsidR="0037076E" w:rsidRPr="00C26313" w:rsidRDefault="0037076E" w:rsidP="00D8745C">
            <w:pPr>
              <w:jc w:val="center"/>
              <w:rPr>
                <w:rFonts w:ascii="Microsoft JhengHei" w:eastAsia="Microsoft JhengHei" w:hAnsi="Microsoft JhengHei"/>
                <w:bCs w:val="0"/>
                <w:sz w:val="24"/>
              </w:rPr>
            </w:pPr>
            <w:r w:rsidRPr="00C26313">
              <w:rPr>
                <w:rFonts w:ascii="Microsoft JhengHei" w:eastAsia="Microsoft JhengHei" w:hAnsi="Microsoft JhengHei"/>
                <w:bCs w:val="0"/>
                <w:sz w:val="24"/>
              </w:rPr>
              <w:t xml:space="preserve">PLAN NACIONAL DE DESARROLLO </w:t>
            </w:r>
          </w:p>
        </w:tc>
        <w:tc>
          <w:tcPr>
            <w:tcW w:w="29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CCCC00"/>
          </w:tcPr>
          <w:p w14:paraId="7CAC890F" w14:textId="77777777" w:rsidR="0037076E" w:rsidRPr="00C26313" w:rsidRDefault="0037076E" w:rsidP="00D874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bCs w:val="0"/>
                <w:sz w:val="24"/>
              </w:rPr>
            </w:pPr>
            <w:r w:rsidRPr="00C26313">
              <w:rPr>
                <w:rFonts w:ascii="Microsoft JhengHei" w:eastAsia="Microsoft JhengHei" w:hAnsi="Microsoft JhengHei"/>
                <w:bCs w:val="0"/>
                <w:sz w:val="24"/>
              </w:rPr>
              <w:t>PLAN ESTATAL DE DESARROLLO</w:t>
            </w:r>
          </w:p>
        </w:tc>
        <w:tc>
          <w:tcPr>
            <w:tcW w:w="29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CCCC00"/>
          </w:tcPr>
          <w:p w14:paraId="0212F73E" w14:textId="77777777" w:rsidR="0037076E" w:rsidRPr="00C26313" w:rsidRDefault="0037076E" w:rsidP="00D874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bCs w:val="0"/>
                <w:sz w:val="24"/>
              </w:rPr>
            </w:pPr>
            <w:r w:rsidRPr="00C26313">
              <w:rPr>
                <w:rFonts w:ascii="Microsoft JhengHei" w:eastAsia="Microsoft JhengHei" w:hAnsi="Microsoft JhengHei"/>
                <w:bCs w:val="0"/>
                <w:sz w:val="24"/>
              </w:rPr>
              <w:t>PLAN MUNICIPAL DE DESARROLLO</w:t>
            </w:r>
          </w:p>
        </w:tc>
      </w:tr>
      <w:tr w:rsidR="0037076E" w:rsidRPr="00C26313" w14:paraId="15742CE2" w14:textId="77777777" w:rsidTr="00C26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7F7F7F" w:themeFill="text1" w:themeFillTint="80"/>
          </w:tcPr>
          <w:p w14:paraId="1777CD93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color w:val="FFFFFF" w:themeColor="background1"/>
              </w:rPr>
            </w:pPr>
          </w:p>
          <w:p w14:paraId="6A162D48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  <w:t>Objetivo 1.1 Fortalecer la gobernabilidad democrática.</w:t>
            </w:r>
          </w:p>
          <w:p w14:paraId="6FD41BCA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</w:p>
          <w:p w14:paraId="373AFF28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  <w:t>Objetivo 1.9 Construir un país más resiliente, sostenible y seguro.</w:t>
            </w:r>
          </w:p>
          <w:p w14:paraId="6D5B7539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rPr>
                <w:rFonts w:ascii="Microsoft JhengHei" w:eastAsia="Microsoft JhengHei" w:hAnsi="Microsoft JhengHei"/>
                <w:color w:val="FFFFFF" w:themeColor="background1"/>
              </w:rPr>
            </w:pPr>
          </w:p>
          <w:p w14:paraId="68AD07C9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  <w:t>Objetivo 2.6 Promover y garantizar el acceso incluyente al agua potable en calidad y cantidad y al saneamiento, priorizando a los grupos históricamente discriminados, procurando la salud de los ecosistemas y cuencas.</w:t>
            </w:r>
          </w:p>
          <w:p w14:paraId="5110A26E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</w:p>
          <w:p w14:paraId="06342BD5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</w:p>
          <w:p w14:paraId="1A824400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  <w:t>Objetivo 2.8 Fortalecer la rectoría y vinculación del ordenamiento territorial y ecológico de los asentamientos humanos y de la tenencia de la tierra, mediante el uso racional y equilibrado del territorio, promoviendo la accesibilidad y la movilidad eficiente.</w:t>
            </w:r>
          </w:p>
          <w:p w14:paraId="127781A1" w14:textId="77777777" w:rsidR="0037076E" w:rsidRPr="00C26313" w:rsidRDefault="0037076E" w:rsidP="00D8745C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SoberanaSans-Bold"/>
                <w:b w:val="0"/>
                <w:bCs w:val="0"/>
                <w:color w:val="FFFFFF" w:themeColor="background1"/>
                <w:sz w:val="20"/>
                <w:szCs w:val="18"/>
              </w:rPr>
            </w:pPr>
          </w:p>
          <w:p w14:paraId="0DB4B7DC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  <w:t xml:space="preserve">Objetivo 2.10 Garantizar la cultura física y la práctica del deporte como medios para el desarrollo integral de las </w:t>
            </w:r>
            <w:r w:rsidRPr="00C26313"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  <w:lastRenderedPageBreak/>
              <w:t>personas y la integración de las comunidades.</w:t>
            </w:r>
          </w:p>
          <w:p w14:paraId="68FE3981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</w:p>
          <w:p w14:paraId="7BF0E7BF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  <w:t>Objetivo 3.6 Desarrollar de manera transparente, una red de comunicaciones y transportes accesible, segura, eficiente, sostenible, incluyente y moderna, con visión de desarrollo regional y de redes logísticas que conecte a todas las personas, facilite el traslado de bienes y servicios, y que contribuya a salvaguardar la seguridad nacional.</w:t>
            </w:r>
          </w:p>
          <w:p w14:paraId="63F77B14" w14:textId="77777777" w:rsidR="0037076E" w:rsidRPr="00C26313" w:rsidRDefault="0037076E" w:rsidP="00D8745C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SoberanaSans-Bold"/>
                <w:color w:val="FFFFFF" w:themeColor="background1"/>
                <w:sz w:val="20"/>
                <w:szCs w:val="20"/>
                <w:lang w:val="es-419"/>
              </w:rPr>
            </w:pPr>
          </w:p>
          <w:p w14:paraId="28398F4D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  <w:t>Objetivo 3.9 Posicionar a México como un destino turístico competitivo, de vanguardia, sostenible e incluyente.</w:t>
            </w:r>
          </w:p>
          <w:p w14:paraId="433B3911" w14:textId="77777777" w:rsidR="0037076E" w:rsidRPr="00C26313" w:rsidRDefault="0037076E" w:rsidP="00D8745C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SoberanaSans-Bold"/>
                <w:b w:val="0"/>
                <w:bCs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7F7F7F" w:themeFill="text1" w:themeFillTint="80"/>
          </w:tcPr>
          <w:p w14:paraId="611C9580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b/>
                <w:bCs/>
                <w:color w:val="FFFFFF" w:themeColor="background1"/>
                <w:sz w:val="24"/>
              </w:rPr>
            </w:pPr>
          </w:p>
          <w:p w14:paraId="32400D2A" w14:textId="5AB15BD3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  <w:t>DS5 Promover y proteger la diversidad cultural de Jalisco, el diálogo y la participación social, generando cambios sociales y comunitarios que nos lleven a una pacificación del estado a través de la cultura; vinculando las instituciones y la política cultural con las comunidades culturales y los gremios profesionales.</w:t>
            </w:r>
          </w:p>
          <w:p w14:paraId="5E45E104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</w:p>
          <w:p w14:paraId="39D651B6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  <w:t>DS6 Aumentar la calidad de vida de las personas a través de la promoción de la actividad física y el deporte con oportunidades de acceso incluyentes, diversas y bajo la perspectiva de igualdad de género; que propicien la práctica cotidiana, el desarrollo del talento deportivo y su proyección nacional e internacional, así como la generación de espacios y programas de recreación, ocio, esparcimiento y espectáculo, promoviendo los resultados que influyan en la sociedad.</w:t>
            </w:r>
          </w:p>
          <w:p w14:paraId="6E09853C" w14:textId="77777777" w:rsidR="0037076E" w:rsidRPr="00C26313" w:rsidRDefault="0037076E" w:rsidP="00D874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</w:p>
          <w:p w14:paraId="7E4951FE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  <w:lastRenderedPageBreak/>
              <w:t>DT2 Garantizar el derecho humano al agua y al saneamiento, a través de la gestión integral del recurso hídrico con visión de cuenca, que asegure un aprovechamiento sustentable y equitativo del agua superficial y subterránea, y permita la conservación de la biodiversidad y los procesos ecosistémicos.</w:t>
            </w:r>
          </w:p>
          <w:p w14:paraId="5DDB7F92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</w:p>
          <w:p w14:paraId="48B9FF72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  <w:t>DT3 Renovar la infraestructura pública de Jalisco como detonador del desarrollo y la calidad de vida de los jaliscienses, a través de la implementación de criterios de accesibilidad, sostenibilidad y transparencia en proyectos como modernización de la red estatal carretera que permita la conectividad terrestre, la consolidación de la Red Metropolitana de Transporte Masivo y desarrollo de la infraestructura educativa, de salud y de habitabilidad.</w:t>
            </w:r>
          </w:p>
          <w:p w14:paraId="22899879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</w:p>
          <w:p w14:paraId="13AB2E8E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  <w:t xml:space="preserve">DT7 Impulsar el desarrollo sostenible de Jalisco, a partir de instrumentos de ordenamiento territorial y </w:t>
            </w: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  <w:lastRenderedPageBreak/>
              <w:t>planeación urbana que consideren las potencialidades y límites de las regiones, áreas metropolitanas y localidades; así como la implementación de una política descentralizada de gestión territorial basada en esquemas efectivos de gobernanza.</w:t>
            </w:r>
          </w:p>
          <w:p w14:paraId="2925B3D6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</w:p>
          <w:p w14:paraId="2670DFB3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  <w:t>TEJ Mejorar las condiciones ecológicas, ambientales y sociales de la zona del Río Santiago afectada por altos niveles de contaminación, con acciones transversales en los distintos ejes, focalizadas en áreas específicas de intervenci</w:t>
            </w:r>
            <w:r w:rsidRPr="00C26313">
              <w:rPr>
                <w:rFonts w:ascii="Microsoft JhengHei" w:eastAsia="Microsoft JhengHei" w:hAnsi="Microsoft JhengHei" w:cs="Arial Narrow"/>
                <w:color w:val="FFFFFF" w:themeColor="background1"/>
                <w:sz w:val="20"/>
              </w:rPr>
              <w:t>ó</w:t>
            </w: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  <w:t>n estratégicas, con énfasis en procesos educativos, restaurativos, de penalización y de incentivación al involucramiento del sector público, privado y social.</w:t>
            </w:r>
          </w:p>
        </w:tc>
        <w:tc>
          <w:tcPr>
            <w:tcW w:w="29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7F7F7F" w:themeFill="text1" w:themeFillTint="80"/>
          </w:tcPr>
          <w:p w14:paraId="4075C86A" w14:textId="77777777" w:rsidR="0037076E" w:rsidRPr="00C26313" w:rsidRDefault="0037076E" w:rsidP="00D874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</w:p>
          <w:p w14:paraId="01966D6B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  <w:t>Contribuir con la adecuada prestación de servicios públicos municipales optimizando recursos.</w:t>
            </w:r>
          </w:p>
          <w:p w14:paraId="02F04C5C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</w:p>
          <w:p w14:paraId="57AE1886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  <w:t>Obtener los recursos necesarios para la ejecución de proyectos que promuevan el crecimiento y mejora del municipio a través de la gestión ante las instituciones y dependencias correspondientes.</w:t>
            </w:r>
          </w:p>
          <w:p w14:paraId="4CEFAD5F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</w:p>
          <w:p w14:paraId="21DAFB31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  <w:t>Planear junto con autoridades competentes y de diferentes dependencias, obras que cubran las necesidades del municipio en lo que refiere a salud, educación, recreación, infraestructura básica, etc.</w:t>
            </w:r>
          </w:p>
          <w:p w14:paraId="68E34CEE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</w:p>
          <w:p w14:paraId="730B4743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  <w:t>Obtener los recursos necesarios para la ejecución de proyectos que promuevan el crecimiento y mejora del municipio a través de la gestión ante las instituciones y dependencias correspondientes.</w:t>
            </w:r>
          </w:p>
          <w:p w14:paraId="12B9B866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</w:p>
          <w:p w14:paraId="79E3D99F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  <w:lastRenderedPageBreak/>
              <w:t>Construir y mantener la infraestructura pública y los servicios relacionados con estas acciones en términos de Ley, mediante la realización de obras en vías y espacios públicos para el beneficio comunitario.</w:t>
            </w:r>
          </w:p>
          <w:p w14:paraId="3520AE49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</w:p>
          <w:p w14:paraId="41CAF45F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  <w:t>Contribuir con la adecuada prestación de servicios públicos municipales optimizando recursos.</w:t>
            </w:r>
          </w:p>
          <w:p w14:paraId="220DAFCA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</w:p>
          <w:p w14:paraId="021D929B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  <w:t>Construir parques, plazas, jardines, áreas de recreo y todas aquellas obras que permitan el encuentro y la zana convivencia de los habitantes y la preservación del entorno natural.</w:t>
            </w:r>
          </w:p>
          <w:p w14:paraId="438DFCF4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</w:p>
          <w:p w14:paraId="392E02C5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  <w:t>Fomentar la participación de la ciudadanía en la mejora y conservación de áreas urbanas e infraestructura pública.</w:t>
            </w:r>
          </w:p>
          <w:p w14:paraId="352D2026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</w:p>
          <w:p w14:paraId="1F3730D1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  <w:t>Ser un municipio incluyente, con la infraestructura adecuada para satisfacer las necesidades de toda la población, mediante la construcción de rampas de acceso, superficies pododáctiles, señalización braille, etc.</w:t>
            </w:r>
          </w:p>
          <w:p w14:paraId="235881B1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</w:p>
        </w:tc>
      </w:tr>
      <w:tr w:rsidR="0037076E" w:rsidRPr="00C26313" w14:paraId="70F5D96A" w14:textId="77777777" w:rsidTr="00C26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595959" w:themeFill="text1" w:themeFillTint="A6"/>
          </w:tcPr>
          <w:p w14:paraId="57685FDD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</w:p>
          <w:p w14:paraId="5A32914D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  <w:t xml:space="preserve">1.9.4 Fortalecer el diseño y la implementación de los instrumentos de planeación del territorio, así como los mecanismos de gestión del suelo, para evitar los asentamientos humanos, la construcción de infraestructura y </w:t>
            </w:r>
            <w:r w:rsidRPr="00C26313"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  <w:lastRenderedPageBreak/>
              <w:t xml:space="preserve">actividades productivas en zonas de riesgo. </w:t>
            </w:r>
          </w:p>
          <w:p w14:paraId="60FD2604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</w:p>
          <w:p w14:paraId="6AA848A2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  <w:t>1.9.5 Brindar atención prioritaria en los planes de reconstrucción a la vivienda, los servicios básicos, los medios de vida, la infraestructura pública y la reactivación económica, garantizando el uso de los recursos públicos con criterios de accesibilidad, sostenibilidad y no discriminación.</w:t>
            </w:r>
          </w:p>
          <w:p w14:paraId="54F75F3E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</w:p>
          <w:p w14:paraId="310DB90C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  <w:t>2.6.1 Promover la inversión en infraestructura sostenible y resiliente para satisfacer la demanda de agua potable y saneamiento, para consumo personal y doméstico, priorizando a los grupos históricamente discriminados.</w:t>
            </w:r>
          </w:p>
          <w:p w14:paraId="7680CDEF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</w:p>
          <w:p w14:paraId="46693C17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  <w:t xml:space="preserve">2.6.4 Focalizar acciones para garantizar el acceso a agua potable en calidad y cantidad a comunidades periurbanas, rurales e indígenas. </w:t>
            </w:r>
          </w:p>
          <w:p w14:paraId="4E331858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</w:p>
          <w:p w14:paraId="1939C794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  <w:t>2.6.5 Mejorar la infraestructura hidráulica, incluyendo el tratamiento y reutilización de aguas residuales y la calidad de los servicios de saneamiento.</w:t>
            </w:r>
          </w:p>
          <w:p w14:paraId="58AA49E9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</w:p>
          <w:p w14:paraId="17E264FC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  <w:t xml:space="preserve">2.8.2 Realizar intervenciones integrales que mejoren las </w:t>
            </w:r>
            <w:r w:rsidRPr="00C26313"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  <w:lastRenderedPageBreak/>
              <w:t>condiciones de habitabilidad, accesibilidad y movilidad de los asentamientos humanos, el goce y la producción social de los espacios públicos y comunes con diseño universal.</w:t>
            </w:r>
          </w:p>
          <w:p w14:paraId="6348DC41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</w:p>
          <w:p w14:paraId="7D36991A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  <w:t>2.8.4 Promover que la infraestructura, equipamiento y servicios básicos se realice con enfoque de un hábitat inclusivo, integral y sostenible, 118 priorizando las localidades con mayor rezago, así como mejorar y actualizar los modelos de gestión de los núcleos agrarios.</w:t>
            </w:r>
          </w:p>
          <w:p w14:paraId="329C8570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</w:p>
          <w:p w14:paraId="39B7F16E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  <w:t>2.10.1 Impulsar la construcción y rehabilitación de infraestructura adecuada para la práctica del deporte y la activación física con prioridad en las zonas de alta marginación y con altas tasas de violencia.</w:t>
            </w:r>
          </w:p>
          <w:p w14:paraId="60B5D756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</w:p>
          <w:p w14:paraId="3B12D7EF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  <w:t xml:space="preserve">3.6.1 Contar con una red carretera segura y eficiente que conecte centros de población, puertos, aeropuertos, centros logísticos y de intercambio modal, conservando su valor patrimonial. </w:t>
            </w:r>
          </w:p>
          <w:p w14:paraId="5CF2AF8F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</w:p>
          <w:p w14:paraId="6545E294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  <w:t xml:space="preserve">3.6.2 Mejorar el acceso a localidades con altos niveles de marginación. </w:t>
            </w:r>
          </w:p>
          <w:p w14:paraId="45123B9B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</w:p>
          <w:p w14:paraId="67857C1A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  <w:lastRenderedPageBreak/>
              <w:t>3.6.3 Desarrollar una infraestructura de transporte accesible, con enfoque multimodal (ferroviario, aeroportuario, transporte marítimo, transporte masivo), sostenible, a costos competitivos y accesibles que amplíe la cobertura del transporte nacional y regional.</w:t>
            </w:r>
          </w:p>
          <w:p w14:paraId="06F6E6A3" w14:textId="77777777" w:rsidR="0037076E" w:rsidRPr="00C26313" w:rsidRDefault="0037076E" w:rsidP="00D8745C">
            <w:pPr>
              <w:jc w:val="both"/>
              <w:rPr>
                <w:rFonts w:ascii="Microsoft JhengHei" w:eastAsia="Microsoft JhengHei" w:hAnsi="Microsoft JhengHei"/>
                <w:b w:val="0"/>
                <w:bCs w:val="0"/>
                <w:color w:val="FFFFFF" w:themeColor="background1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595959" w:themeFill="text1" w:themeFillTint="A6"/>
          </w:tcPr>
          <w:p w14:paraId="548B0848" w14:textId="77777777" w:rsidR="0037076E" w:rsidRPr="00C26313" w:rsidRDefault="0037076E" w:rsidP="00D874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AvenirNextCondensed-Regular"/>
                <w:color w:val="FFFFFF" w:themeColor="background1"/>
                <w:sz w:val="15"/>
                <w:szCs w:val="15"/>
                <w:lang w:val="es-419"/>
              </w:rPr>
            </w:pPr>
          </w:p>
          <w:p w14:paraId="74C99608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  <w:r w:rsidRPr="00C26313"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  <w:t>DS5.6. Fortalecer y adecuar la infraestructura existente, para hacerla accesible e incluyente y potenciar los recursos de la Secretaría de Cultura y que estos se distribuyan de manera más justa y eficiente.</w:t>
            </w:r>
          </w:p>
          <w:p w14:paraId="748DB5FA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</w:p>
          <w:p w14:paraId="7B8B286F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  <w:r w:rsidRPr="00C26313"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  <w:lastRenderedPageBreak/>
              <w:t>DS6.2. Asegurar la infraestructura deportiva a través de un modelo de gestión de los espacios deportivos, que oferte contenidos deportivos contextualizados a cada región del estado, permitiendo el acceso universal, la cohesión social y que favorezcan dinámicas innovadoras para sostener el mantenimiento y oferta permanente.</w:t>
            </w:r>
          </w:p>
          <w:p w14:paraId="249B2AD4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</w:p>
          <w:p w14:paraId="6FC6CE45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  <w:r w:rsidRPr="00C26313"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  <w:t>DT2.6. Cobertura ampliada del acceso al agua con un servicio integral y de calidad.</w:t>
            </w:r>
          </w:p>
          <w:p w14:paraId="38E4234E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</w:p>
          <w:p w14:paraId="232B3317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  <w:r w:rsidRPr="00C26313"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  <w:t>DT2.11. Construcción de infraestructura sensible al agua que genera resiliencia ante fenómenos hidrometeorológicos extremos y los efectos del cambio climático.</w:t>
            </w:r>
          </w:p>
          <w:p w14:paraId="4B53C555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bCs/>
                <w:color w:val="FFFFFF" w:themeColor="background1"/>
                <w:sz w:val="24"/>
              </w:rPr>
            </w:pPr>
          </w:p>
          <w:p w14:paraId="67C62EC2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  <w:r w:rsidRPr="00C26313"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  <w:t xml:space="preserve">DT3.1. Red de carreteras y caminos ampliada y modernizada en el Estado, con criterios de sostenibilidad. </w:t>
            </w:r>
          </w:p>
          <w:p w14:paraId="38FCC35C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</w:p>
          <w:p w14:paraId="53DF7610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  <w:r w:rsidRPr="00C26313"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  <w:t xml:space="preserve">DT3.2. Infraestructura educativa y de salud con espacios equipados, accesibles y funcionales. </w:t>
            </w:r>
          </w:p>
          <w:p w14:paraId="3EC13541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</w:p>
          <w:p w14:paraId="1524D89B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  <w:r w:rsidRPr="00C26313"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  <w:t xml:space="preserve">DT3.3. Infraestructura de redes y telecomunicaciones consolidadas, así como impulsar el acceso de internet en el estado. </w:t>
            </w:r>
          </w:p>
          <w:p w14:paraId="41966B8E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</w:p>
          <w:p w14:paraId="42A8F7BC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  <w:r w:rsidRPr="00C26313"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  <w:t>DT3.4. Espacios públicos incluyentes, considerando las necesidades de seguridad y accesibilidad de las niñas, niños, mujeres y adultos mayores.</w:t>
            </w:r>
          </w:p>
          <w:p w14:paraId="6734B645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bCs/>
                <w:color w:val="FFFFFF" w:themeColor="background1"/>
                <w:sz w:val="24"/>
              </w:rPr>
            </w:pPr>
          </w:p>
          <w:p w14:paraId="6C416023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  <w:r w:rsidRPr="00C26313"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  <w:t xml:space="preserve">DT7.5. Diseñar la estrategia estatal de planeación urbana y vivienda asequible y sustentable. </w:t>
            </w:r>
          </w:p>
          <w:p w14:paraId="23120E36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</w:p>
          <w:p w14:paraId="06B7EBE3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  <w:r w:rsidRPr="00C26313"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  <w:t>DT7.6. Instrumentar una metodología para la integración y vinculación de los instrumentos de ordenamiento ecológico, territorial y de desarrollo urbano.</w:t>
            </w:r>
          </w:p>
          <w:p w14:paraId="58E114C4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</w:p>
          <w:p w14:paraId="4DE690F9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  <w:r w:rsidRPr="00C26313"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  <w:t xml:space="preserve">TEJ6. Infraestructura hidráulica renovada para el uso eficiente, correcto procesamiento y saneamiento del agua, considerando ecotecnologías. </w:t>
            </w:r>
          </w:p>
          <w:p w14:paraId="21547E45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</w:p>
          <w:p w14:paraId="417CE06D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  <w:r w:rsidRPr="00C26313"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  <w:lastRenderedPageBreak/>
              <w:t>TEJ7. Espacios públicos recuperados en localidades de la Cuenca.</w:t>
            </w:r>
          </w:p>
          <w:p w14:paraId="6EBA9AC0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</w:p>
          <w:p w14:paraId="07CF99D6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</w:p>
          <w:p w14:paraId="424D5160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</w:p>
          <w:p w14:paraId="2B37B747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bCs/>
                <w:color w:val="FFFFFF" w:themeColor="background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595959" w:themeFill="text1" w:themeFillTint="A6"/>
          </w:tcPr>
          <w:p w14:paraId="0726C6C5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highlight w:val="yellow"/>
              </w:rPr>
            </w:pPr>
          </w:p>
          <w:p w14:paraId="75A438DF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  <w:t>Más y mejores espacios públicos.</w:t>
            </w:r>
          </w:p>
          <w:p w14:paraId="3826C3E4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</w:p>
          <w:p w14:paraId="4235C57D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  <w:r w:rsidRPr="00C26313"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  <w:t>Garantizar una amplia cobertura de los servicios básicos que requiere la población.</w:t>
            </w:r>
          </w:p>
          <w:p w14:paraId="23E62713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</w:p>
          <w:p w14:paraId="4F75D580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  <w:lastRenderedPageBreak/>
              <w:t>Elevar y mejorar la calidad de los servicios básicos de infraestructura general del municipio.</w:t>
            </w:r>
          </w:p>
          <w:p w14:paraId="768C61EB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</w:p>
          <w:p w14:paraId="02956D16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  <w:t>Garantizar una adecuada inversión de los recursos municipales en el desarrollo de infraestructura, así como una amplia cobertura de los servicios básicos que requieren los habitantes del municipio.</w:t>
            </w:r>
          </w:p>
          <w:p w14:paraId="39868A15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bCs/>
                <w:color w:val="FFFFFF" w:themeColor="background1"/>
                <w:sz w:val="20"/>
              </w:rPr>
            </w:pPr>
          </w:p>
          <w:p w14:paraId="796C1E18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  <w:r w:rsidRPr="00C26313"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  <w:t>Promover las políticas públicas más convenientes que garanticen la inversión municipal en el desarrollo de la infraestructura.</w:t>
            </w:r>
          </w:p>
          <w:p w14:paraId="43CB8717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</w:p>
          <w:p w14:paraId="720A474F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  <w:r w:rsidRPr="00C26313"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  <w:t>Establecer un programa permanente de conservación de calles, banquetas y demás lugares públicos del Municipio.</w:t>
            </w:r>
          </w:p>
          <w:p w14:paraId="0F5E8642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</w:p>
          <w:p w14:paraId="38513C76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  <w:r w:rsidRPr="00C26313"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  <w:t>Establecer normas técnicas de construcción y de seguridad para las edificaciones públicas y privadas</w:t>
            </w:r>
          </w:p>
          <w:p w14:paraId="1F895455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highlight w:val="yellow"/>
              </w:rPr>
            </w:pPr>
          </w:p>
          <w:p w14:paraId="72751612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  <w:r w:rsidRPr="00C26313"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  <w:t>Colaborar con la ciudadanía en lo que a desarrollo de la infraestructura respecta.</w:t>
            </w:r>
          </w:p>
          <w:p w14:paraId="10DC9E89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</w:p>
          <w:p w14:paraId="7ABABA1E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  <w:r w:rsidRPr="00C26313"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  <w:lastRenderedPageBreak/>
              <w:t>Elaboración de planes parciales.</w:t>
            </w:r>
          </w:p>
          <w:p w14:paraId="6883149F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</w:p>
          <w:p w14:paraId="07BAFE31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  <w:r w:rsidRPr="00C26313"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  <w:t>Actualización de los reglamentos municipales.</w:t>
            </w:r>
          </w:p>
          <w:p w14:paraId="2BB65CE4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 w:cs="SoberanaSans-Bold"/>
                <w:bCs/>
                <w:color w:val="FFFFFF" w:themeColor="background1"/>
                <w:sz w:val="20"/>
                <w:szCs w:val="20"/>
                <w:lang w:val="es-419"/>
              </w:rPr>
            </w:pPr>
          </w:p>
          <w:p w14:paraId="0E166E6C" w14:textId="77777777" w:rsidR="0037076E" w:rsidRPr="00C26313" w:rsidRDefault="0037076E" w:rsidP="00D8745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</w:pPr>
            <w:r w:rsidRPr="00C26313">
              <w:rPr>
                <w:rFonts w:ascii="Microsoft JhengHei" w:eastAsia="Microsoft JhengHei" w:hAnsi="Microsoft JhengHei"/>
                <w:color w:val="FFFFFF" w:themeColor="background1"/>
                <w:sz w:val="20"/>
              </w:rPr>
              <w:t>Proyectar, construir, supervisar y conservar, las obras públicas que, conforme a las leyes y sus reglamentos, estén a cargo del Municipio; siguiendo los lineamientos del Plan Municipal de Desarrollo, del presupuesto anual autorizado y de los planes de desarrollo urbano, así como ejecutarlos.</w:t>
            </w:r>
          </w:p>
          <w:p w14:paraId="0D96E5AD" w14:textId="77777777" w:rsidR="0037076E" w:rsidRPr="00C26313" w:rsidRDefault="0037076E" w:rsidP="00D874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" w:eastAsia="Microsoft JhengHei" w:hAnsi="Microsoft JhengHei"/>
                <w:bCs/>
                <w:color w:val="FFFFFF" w:themeColor="background1"/>
                <w:sz w:val="24"/>
                <w:highlight w:val="yellow"/>
              </w:rPr>
            </w:pPr>
          </w:p>
        </w:tc>
      </w:tr>
    </w:tbl>
    <w:p w14:paraId="7BA8F817" w14:textId="77777777" w:rsidR="0037076E" w:rsidRPr="00C26313" w:rsidRDefault="0037076E" w:rsidP="0037076E">
      <w:pPr>
        <w:autoSpaceDE w:val="0"/>
        <w:autoSpaceDN w:val="0"/>
        <w:adjustRightInd w:val="0"/>
        <w:spacing w:after="0"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</w:p>
    <w:p w14:paraId="1CE94765" w14:textId="77777777" w:rsidR="00C26313" w:rsidRDefault="00C26313" w:rsidP="00C26313">
      <w:pPr>
        <w:autoSpaceDE w:val="0"/>
        <w:autoSpaceDN w:val="0"/>
        <w:adjustRightInd w:val="0"/>
        <w:spacing w:after="0" w:line="360" w:lineRule="auto"/>
        <w:jc w:val="center"/>
        <w:rPr>
          <w:rFonts w:ascii="Microsoft JhengHei" w:eastAsia="Microsoft JhengHei" w:hAnsi="Microsoft JhengHei" w:cs="Arial"/>
          <w:b/>
          <w:bCs/>
          <w:sz w:val="24"/>
          <w:szCs w:val="24"/>
          <w:lang w:val="es-ES"/>
        </w:rPr>
      </w:pPr>
    </w:p>
    <w:p w14:paraId="435ADC95" w14:textId="7A800914" w:rsidR="00BE4A08" w:rsidRPr="00C26313" w:rsidRDefault="00BE4A08" w:rsidP="00C26313">
      <w:pPr>
        <w:autoSpaceDE w:val="0"/>
        <w:autoSpaceDN w:val="0"/>
        <w:adjustRightInd w:val="0"/>
        <w:spacing w:after="0" w:line="360" w:lineRule="auto"/>
        <w:jc w:val="center"/>
        <w:rPr>
          <w:rFonts w:ascii="Microsoft JhengHei" w:eastAsia="Microsoft JhengHei" w:hAnsi="Microsoft JhengHei" w:cs="Arial"/>
          <w:b/>
          <w:bCs/>
          <w:sz w:val="24"/>
          <w:szCs w:val="24"/>
          <w:lang w:val="es-ES"/>
        </w:rPr>
      </w:pPr>
      <w:r w:rsidRPr="00C26313">
        <w:rPr>
          <w:rFonts w:ascii="Microsoft JhengHei" w:eastAsia="Microsoft JhengHei" w:hAnsi="Microsoft JhengHei" w:cs="Arial"/>
          <w:b/>
          <w:bCs/>
          <w:sz w:val="24"/>
          <w:szCs w:val="24"/>
          <w:lang w:val="es-ES"/>
        </w:rPr>
        <w:t>INDICADORES Y METAS</w:t>
      </w:r>
    </w:p>
    <w:tbl>
      <w:tblPr>
        <w:tblStyle w:val="Tablaconcuadrcula"/>
        <w:tblW w:w="0" w:type="auto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933"/>
        <w:gridCol w:w="1606"/>
        <w:gridCol w:w="1134"/>
        <w:gridCol w:w="1418"/>
        <w:gridCol w:w="1400"/>
        <w:gridCol w:w="1337"/>
      </w:tblGrid>
      <w:tr w:rsidR="009D5D9F" w:rsidRPr="00C26313" w14:paraId="16AAA46D" w14:textId="77777777" w:rsidTr="00C26313">
        <w:tc>
          <w:tcPr>
            <w:tcW w:w="1933" w:type="dxa"/>
            <w:shd w:val="clear" w:color="auto" w:fill="CCCC00"/>
            <w:vAlign w:val="center"/>
          </w:tcPr>
          <w:p w14:paraId="0EA2196F" w14:textId="421D04C4" w:rsidR="00BE4A08" w:rsidRPr="00C26313" w:rsidRDefault="00BE4A08" w:rsidP="00BE4A08">
            <w:pPr>
              <w:autoSpaceDE w:val="0"/>
              <w:autoSpaceDN w:val="0"/>
              <w:adjustRightInd w:val="0"/>
              <w:jc w:val="center"/>
              <w:rPr>
                <w:rFonts w:ascii="Microsoft JhengHei" w:eastAsia="Microsoft JhengHei" w:hAnsi="Microsoft JhengHei" w:cs="Arial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</w:rPr>
              <w:t>Nombre del indicador</w:t>
            </w:r>
          </w:p>
        </w:tc>
        <w:tc>
          <w:tcPr>
            <w:tcW w:w="1606" w:type="dxa"/>
            <w:tcBorders>
              <w:bottom w:val="single" w:sz="4" w:space="0" w:color="262626" w:themeColor="text1" w:themeTint="D9"/>
            </w:tcBorders>
            <w:shd w:val="clear" w:color="auto" w:fill="CCCC00"/>
            <w:vAlign w:val="center"/>
          </w:tcPr>
          <w:p w14:paraId="7BB661CE" w14:textId="6E4CA925" w:rsidR="00BE4A08" w:rsidRPr="00C26313" w:rsidRDefault="00BE4A08" w:rsidP="00BE4A08">
            <w:pPr>
              <w:autoSpaceDE w:val="0"/>
              <w:autoSpaceDN w:val="0"/>
              <w:adjustRightInd w:val="0"/>
              <w:jc w:val="center"/>
              <w:rPr>
                <w:rFonts w:ascii="Microsoft JhengHei" w:eastAsia="Microsoft JhengHei" w:hAnsi="Microsoft JhengHei" w:cs="Arial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</w:rPr>
              <w:t>Unidad de medida</w:t>
            </w:r>
          </w:p>
        </w:tc>
        <w:tc>
          <w:tcPr>
            <w:tcW w:w="1134" w:type="dxa"/>
            <w:tcBorders>
              <w:bottom w:val="single" w:sz="4" w:space="0" w:color="262626" w:themeColor="text1" w:themeTint="D9"/>
            </w:tcBorders>
            <w:shd w:val="clear" w:color="auto" w:fill="CCCC00"/>
            <w:vAlign w:val="center"/>
          </w:tcPr>
          <w:p w14:paraId="1ED31BAA" w14:textId="0E01D765" w:rsidR="00BE4A08" w:rsidRPr="00C26313" w:rsidRDefault="00BE4A08" w:rsidP="00BE4A08">
            <w:pPr>
              <w:autoSpaceDE w:val="0"/>
              <w:autoSpaceDN w:val="0"/>
              <w:adjustRightInd w:val="0"/>
              <w:jc w:val="center"/>
              <w:rPr>
                <w:rFonts w:ascii="Microsoft JhengHei" w:eastAsia="Microsoft JhengHei" w:hAnsi="Microsoft JhengHei" w:cs="Arial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</w:rPr>
              <w:t>Fuente</w:t>
            </w:r>
          </w:p>
        </w:tc>
        <w:tc>
          <w:tcPr>
            <w:tcW w:w="1418" w:type="dxa"/>
            <w:tcBorders>
              <w:bottom w:val="single" w:sz="4" w:space="0" w:color="262626" w:themeColor="text1" w:themeTint="D9"/>
            </w:tcBorders>
            <w:shd w:val="clear" w:color="auto" w:fill="CCCC00"/>
            <w:vAlign w:val="center"/>
          </w:tcPr>
          <w:p w14:paraId="23D91E1A" w14:textId="16D457CC" w:rsidR="00BE4A08" w:rsidRPr="00C26313" w:rsidRDefault="00BE4A08" w:rsidP="00BE4A08">
            <w:pPr>
              <w:autoSpaceDE w:val="0"/>
              <w:autoSpaceDN w:val="0"/>
              <w:adjustRightInd w:val="0"/>
              <w:jc w:val="center"/>
              <w:rPr>
                <w:rFonts w:ascii="Microsoft JhengHei" w:eastAsia="Microsoft JhengHei" w:hAnsi="Microsoft JhengHei" w:cs="Arial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</w:rPr>
              <w:t>Línea base     2018-2021</w:t>
            </w:r>
          </w:p>
        </w:tc>
        <w:tc>
          <w:tcPr>
            <w:tcW w:w="1400" w:type="dxa"/>
            <w:tcBorders>
              <w:bottom w:val="single" w:sz="4" w:space="0" w:color="262626" w:themeColor="text1" w:themeTint="D9"/>
            </w:tcBorders>
            <w:shd w:val="clear" w:color="auto" w:fill="CCCC00"/>
            <w:vAlign w:val="center"/>
          </w:tcPr>
          <w:p w14:paraId="5D73AA03" w14:textId="77777777" w:rsidR="00BE4A08" w:rsidRPr="00C26313" w:rsidRDefault="00BE4A08" w:rsidP="00BE4A08">
            <w:pPr>
              <w:jc w:val="center"/>
              <w:rPr>
                <w:rFonts w:ascii="Microsoft JhengHei" w:eastAsia="Microsoft JhengHei" w:hAnsi="Microsoft JhengHei" w:cs="Arial"/>
              </w:rPr>
            </w:pPr>
            <w:r w:rsidRPr="00C26313">
              <w:rPr>
                <w:rFonts w:ascii="Microsoft JhengHei" w:eastAsia="Microsoft JhengHei" w:hAnsi="Microsoft JhengHei" w:cs="Arial"/>
              </w:rPr>
              <w:t>Meta</w:t>
            </w:r>
          </w:p>
          <w:p w14:paraId="5B64A103" w14:textId="512BC293" w:rsidR="00BE4A08" w:rsidRPr="00C26313" w:rsidRDefault="00BE4A08" w:rsidP="00BE4A08">
            <w:pPr>
              <w:autoSpaceDE w:val="0"/>
              <w:autoSpaceDN w:val="0"/>
              <w:adjustRightInd w:val="0"/>
              <w:jc w:val="center"/>
              <w:rPr>
                <w:rFonts w:ascii="Microsoft JhengHei" w:eastAsia="Microsoft JhengHei" w:hAnsi="Microsoft JhengHei" w:cs="Arial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</w:rPr>
              <w:t>2021-2024</w:t>
            </w:r>
          </w:p>
        </w:tc>
        <w:tc>
          <w:tcPr>
            <w:tcW w:w="1337" w:type="dxa"/>
            <w:tcBorders>
              <w:bottom w:val="single" w:sz="4" w:space="0" w:color="262626" w:themeColor="text1" w:themeTint="D9"/>
            </w:tcBorders>
            <w:shd w:val="clear" w:color="auto" w:fill="CCCC00"/>
            <w:vAlign w:val="center"/>
          </w:tcPr>
          <w:p w14:paraId="3E81DA90" w14:textId="03BF0534" w:rsidR="00BE4A08" w:rsidRPr="00C26313" w:rsidRDefault="00BE4A08" w:rsidP="00BE4A08">
            <w:pPr>
              <w:autoSpaceDE w:val="0"/>
              <w:autoSpaceDN w:val="0"/>
              <w:adjustRightInd w:val="0"/>
              <w:jc w:val="center"/>
              <w:rPr>
                <w:rFonts w:ascii="Microsoft JhengHei" w:eastAsia="Microsoft JhengHei" w:hAnsi="Microsoft JhengHei" w:cs="Arial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</w:rPr>
              <w:t>Tendencia</w:t>
            </w:r>
          </w:p>
        </w:tc>
      </w:tr>
      <w:tr w:rsidR="009D5D9F" w:rsidRPr="00C26313" w14:paraId="6658F137" w14:textId="77777777" w:rsidTr="00C26313">
        <w:tc>
          <w:tcPr>
            <w:tcW w:w="1933" w:type="dxa"/>
            <w:tcBorders>
              <w:right w:val="single" w:sz="4" w:space="0" w:color="262626" w:themeColor="text1" w:themeTint="D9"/>
            </w:tcBorders>
            <w:shd w:val="clear" w:color="auto" w:fill="595959" w:themeFill="text1" w:themeFillTint="A6"/>
            <w:vAlign w:val="center"/>
          </w:tcPr>
          <w:p w14:paraId="2B72A278" w14:textId="58811B7B" w:rsidR="00BE4A08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18"/>
                <w:szCs w:val="18"/>
                <w:lang w:val="es-ES"/>
              </w:rPr>
              <w:t>Actualización del reglamento municipal de construcción</w:t>
            </w:r>
          </w:p>
        </w:tc>
        <w:tc>
          <w:tcPr>
            <w:tcW w:w="160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nil"/>
              <w:right w:val="single" w:sz="4" w:space="0" w:color="262626" w:themeColor="text1" w:themeTint="D9"/>
            </w:tcBorders>
            <w:shd w:val="clear" w:color="auto" w:fill="595959" w:themeFill="text1" w:themeFillTint="A6"/>
            <w:vAlign w:val="center"/>
          </w:tcPr>
          <w:p w14:paraId="67CFAA43" w14:textId="4B4ACFE4" w:rsidR="00BE4A08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18"/>
                <w:szCs w:val="18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18"/>
                <w:szCs w:val="18"/>
                <w:lang w:val="es-ES"/>
              </w:rPr>
              <w:t>Actualización de documento</w:t>
            </w:r>
          </w:p>
        </w:tc>
        <w:tc>
          <w:tcPr>
            <w:tcW w:w="113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nil"/>
              <w:right w:val="single" w:sz="4" w:space="0" w:color="262626" w:themeColor="text1" w:themeTint="D9"/>
            </w:tcBorders>
            <w:shd w:val="clear" w:color="auto" w:fill="595959" w:themeFill="text1" w:themeFillTint="A6"/>
            <w:vAlign w:val="center"/>
          </w:tcPr>
          <w:p w14:paraId="24C3AFEC" w14:textId="11503499" w:rsidR="00BE4A08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18"/>
                <w:szCs w:val="18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18"/>
                <w:szCs w:val="18"/>
                <w:lang w:val="es-ES"/>
              </w:rPr>
              <w:t>Obras Públicas</w:t>
            </w:r>
          </w:p>
        </w:tc>
        <w:tc>
          <w:tcPr>
            <w:tcW w:w="141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nil"/>
              <w:right w:val="single" w:sz="4" w:space="0" w:color="262626" w:themeColor="text1" w:themeTint="D9"/>
            </w:tcBorders>
            <w:shd w:val="clear" w:color="auto" w:fill="595959" w:themeFill="text1" w:themeFillTint="A6"/>
            <w:vAlign w:val="center"/>
          </w:tcPr>
          <w:p w14:paraId="0240B393" w14:textId="4CFE8A01" w:rsidR="00BE4A08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18"/>
                <w:szCs w:val="18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18"/>
                <w:szCs w:val="18"/>
                <w:lang w:val="es-ES"/>
              </w:rPr>
              <w:t>1</w:t>
            </w:r>
          </w:p>
        </w:tc>
        <w:tc>
          <w:tcPr>
            <w:tcW w:w="140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nil"/>
              <w:right w:val="single" w:sz="4" w:space="0" w:color="262626" w:themeColor="text1" w:themeTint="D9"/>
            </w:tcBorders>
            <w:shd w:val="clear" w:color="auto" w:fill="595959" w:themeFill="text1" w:themeFillTint="A6"/>
            <w:vAlign w:val="center"/>
          </w:tcPr>
          <w:p w14:paraId="0735C2C8" w14:textId="5C011996" w:rsidR="00BE4A08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18"/>
                <w:szCs w:val="18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18"/>
                <w:szCs w:val="18"/>
                <w:lang w:val="es-ES"/>
              </w:rPr>
              <w:t>1</w:t>
            </w:r>
          </w:p>
        </w:tc>
        <w:tc>
          <w:tcPr>
            <w:tcW w:w="133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nil"/>
              <w:right w:val="single" w:sz="4" w:space="0" w:color="262626" w:themeColor="text1" w:themeTint="D9"/>
            </w:tcBorders>
            <w:shd w:val="clear" w:color="auto" w:fill="595959" w:themeFill="text1" w:themeFillTint="A6"/>
            <w:vAlign w:val="center"/>
          </w:tcPr>
          <w:p w14:paraId="347E24DD" w14:textId="006E9C7C" w:rsidR="00BE4A08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18"/>
                <w:szCs w:val="18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18"/>
                <w:szCs w:val="18"/>
                <w:lang w:val="es-ES"/>
              </w:rPr>
              <w:t>Ascendente</w:t>
            </w:r>
          </w:p>
        </w:tc>
      </w:tr>
      <w:tr w:rsidR="009D5D9F" w:rsidRPr="00C26313" w14:paraId="5C4029DF" w14:textId="77777777" w:rsidTr="00C26313">
        <w:tc>
          <w:tcPr>
            <w:tcW w:w="1933" w:type="dxa"/>
            <w:shd w:val="clear" w:color="auto" w:fill="595959" w:themeFill="text1" w:themeFillTint="A6"/>
            <w:vAlign w:val="center"/>
          </w:tcPr>
          <w:p w14:paraId="7D2AABBF" w14:textId="7EE851F9" w:rsidR="009D5D9F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18"/>
                <w:szCs w:val="18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18"/>
                <w:szCs w:val="18"/>
                <w:lang w:val="es-ES"/>
              </w:rPr>
              <w:t>Banco de Proyectos</w:t>
            </w:r>
          </w:p>
        </w:tc>
        <w:tc>
          <w:tcPr>
            <w:tcW w:w="1606" w:type="dxa"/>
            <w:tcBorders>
              <w:top w:val="nil"/>
            </w:tcBorders>
            <w:shd w:val="clear" w:color="auto" w:fill="595959" w:themeFill="text1" w:themeFillTint="A6"/>
            <w:vAlign w:val="center"/>
          </w:tcPr>
          <w:p w14:paraId="690BC1F5" w14:textId="33CCFC8D" w:rsidR="009D5D9F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18"/>
                <w:szCs w:val="18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18"/>
                <w:szCs w:val="18"/>
                <w:lang w:val="es-ES"/>
              </w:rPr>
              <w:t>Proyecto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595959" w:themeFill="text1" w:themeFillTint="A6"/>
            <w:vAlign w:val="center"/>
          </w:tcPr>
          <w:p w14:paraId="031CD2B6" w14:textId="49A89F4D" w:rsidR="009D5D9F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  <w:lang w:val="es-ES"/>
              </w:rPr>
              <w:t>Obras Públicas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595959" w:themeFill="text1" w:themeFillTint="A6"/>
            <w:vAlign w:val="center"/>
          </w:tcPr>
          <w:p w14:paraId="03CC4984" w14:textId="2C213C90" w:rsidR="009D5D9F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24"/>
                <w:szCs w:val="24"/>
                <w:lang w:val="es-ES"/>
              </w:rPr>
              <w:t>30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595959" w:themeFill="text1" w:themeFillTint="A6"/>
            <w:vAlign w:val="center"/>
          </w:tcPr>
          <w:p w14:paraId="4F2D05AD" w14:textId="17D0CC8F" w:rsidR="009D5D9F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24"/>
                <w:szCs w:val="24"/>
                <w:lang w:val="es-ES"/>
              </w:rPr>
              <w:t>45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595959" w:themeFill="text1" w:themeFillTint="A6"/>
            <w:vAlign w:val="center"/>
          </w:tcPr>
          <w:p w14:paraId="0D3F9B94" w14:textId="7B17150A" w:rsidR="009D5D9F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18"/>
                <w:szCs w:val="18"/>
                <w:lang w:val="es-ES"/>
              </w:rPr>
              <w:t>Ascendente</w:t>
            </w:r>
          </w:p>
        </w:tc>
      </w:tr>
      <w:tr w:rsidR="009D5D9F" w:rsidRPr="00C26313" w14:paraId="5AE2DA07" w14:textId="77777777" w:rsidTr="00C26313">
        <w:tc>
          <w:tcPr>
            <w:tcW w:w="1933" w:type="dxa"/>
            <w:shd w:val="clear" w:color="auto" w:fill="595959" w:themeFill="text1" w:themeFillTint="A6"/>
            <w:vAlign w:val="center"/>
          </w:tcPr>
          <w:p w14:paraId="24933731" w14:textId="488EA03D" w:rsidR="009D5D9F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18"/>
                <w:szCs w:val="18"/>
                <w:lang w:val="es-ES"/>
              </w:rPr>
              <w:t>Infraestructura Turística</w:t>
            </w:r>
          </w:p>
        </w:tc>
        <w:tc>
          <w:tcPr>
            <w:tcW w:w="1606" w:type="dxa"/>
            <w:shd w:val="clear" w:color="auto" w:fill="595959" w:themeFill="text1" w:themeFillTint="A6"/>
            <w:vAlign w:val="center"/>
          </w:tcPr>
          <w:p w14:paraId="3EB90AD9" w14:textId="35667500" w:rsidR="009D5D9F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18"/>
                <w:szCs w:val="18"/>
                <w:lang w:val="es-ES"/>
              </w:rPr>
              <w:t>Proyecto</w:t>
            </w: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14:paraId="5BE1FB93" w14:textId="36A35824" w:rsidR="009D5D9F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  <w:lang w:val="es-ES"/>
              </w:rPr>
              <w:t>Obras Públicas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14:paraId="077D20F4" w14:textId="100D896C" w:rsidR="009D5D9F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24"/>
                <w:szCs w:val="24"/>
                <w:lang w:val="es-ES"/>
              </w:rPr>
              <w:t>-</w:t>
            </w:r>
          </w:p>
        </w:tc>
        <w:tc>
          <w:tcPr>
            <w:tcW w:w="1400" w:type="dxa"/>
            <w:shd w:val="clear" w:color="auto" w:fill="595959" w:themeFill="text1" w:themeFillTint="A6"/>
            <w:vAlign w:val="center"/>
          </w:tcPr>
          <w:p w14:paraId="6665EF5B" w14:textId="0E2000FB" w:rsidR="009D5D9F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24"/>
                <w:szCs w:val="24"/>
                <w:lang w:val="es-ES"/>
              </w:rPr>
              <w:t>4</w:t>
            </w:r>
          </w:p>
        </w:tc>
        <w:tc>
          <w:tcPr>
            <w:tcW w:w="1337" w:type="dxa"/>
            <w:shd w:val="clear" w:color="auto" w:fill="595959" w:themeFill="text1" w:themeFillTint="A6"/>
            <w:vAlign w:val="center"/>
          </w:tcPr>
          <w:p w14:paraId="6F9C512B" w14:textId="02CFB281" w:rsidR="009D5D9F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18"/>
                <w:szCs w:val="18"/>
                <w:lang w:val="es-ES"/>
              </w:rPr>
              <w:t>Ascendente</w:t>
            </w:r>
          </w:p>
        </w:tc>
      </w:tr>
      <w:tr w:rsidR="009D5D9F" w:rsidRPr="00C26313" w14:paraId="43B7B14E" w14:textId="77777777" w:rsidTr="00C26313">
        <w:tc>
          <w:tcPr>
            <w:tcW w:w="1933" w:type="dxa"/>
            <w:shd w:val="clear" w:color="auto" w:fill="595959" w:themeFill="text1" w:themeFillTint="A6"/>
            <w:vAlign w:val="center"/>
          </w:tcPr>
          <w:p w14:paraId="4BD31EAD" w14:textId="26CC77C2" w:rsidR="009D5D9F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18"/>
                <w:szCs w:val="18"/>
                <w:lang w:val="es-ES"/>
              </w:rPr>
              <w:t>Infraestructura y equipamiento incluyente</w:t>
            </w:r>
          </w:p>
        </w:tc>
        <w:tc>
          <w:tcPr>
            <w:tcW w:w="1606" w:type="dxa"/>
            <w:shd w:val="clear" w:color="auto" w:fill="595959" w:themeFill="text1" w:themeFillTint="A6"/>
            <w:vAlign w:val="center"/>
          </w:tcPr>
          <w:p w14:paraId="7D4CAE68" w14:textId="7B69B7A7" w:rsidR="009D5D9F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18"/>
                <w:szCs w:val="18"/>
                <w:lang w:val="es-ES"/>
              </w:rPr>
              <w:t>Proyecto</w:t>
            </w: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14:paraId="01CBCAA4" w14:textId="21B76BC5" w:rsidR="009D5D9F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  <w:lang w:val="es-ES"/>
              </w:rPr>
              <w:t>Obras Públicas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14:paraId="022996A0" w14:textId="14AE1FD6" w:rsidR="009D5D9F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24"/>
                <w:szCs w:val="24"/>
                <w:lang w:val="es-ES"/>
              </w:rPr>
              <w:t>-</w:t>
            </w:r>
          </w:p>
        </w:tc>
        <w:tc>
          <w:tcPr>
            <w:tcW w:w="1400" w:type="dxa"/>
            <w:shd w:val="clear" w:color="auto" w:fill="595959" w:themeFill="text1" w:themeFillTint="A6"/>
            <w:vAlign w:val="center"/>
          </w:tcPr>
          <w:p w14:paraId="10842F94" w14:textId="77082237" w:rsidR="009D5D9F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24"/>
                <w:szCs w:val="24"/>
                <w:lang w:val="es-ES"/>
              </w:rPr>
              <w:t>4</w:t>
            </w:r>
          </w:p>
        </w:tc>
        <w:tc>
          <w:tcPr>
            <w:tcW w:w="1337" w:type="dxa"/>
            <w:shd w:val="clear" w:color="auto" w:fill="595959" w:themeFill="text1" w:themeFillTint="A6"/>
            <w:vAlign w:val="center"/>
          </w:tcPr>
          <w:p w14:paraId="3A21F4C3" w14:textId="0E159125" w:rsidR="009D5D9F" w:rsidRPr="00C26313" w:rsidRDefault="009D5D9F" w:rsidP="009D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4"/>
                <w:szCs w:val="24"/>
                <w:lang w:val="es-ES"/>
              </w:rPr>
            </w:pPr>
            <w:r w:rsidRPr="00C26313">
              <w:rPr>
                <w:rFonts w:ascii="Microsoft JhengHei" w:eastAsia="Microsoft JhengHei" w:hAnsi="Microsoft JhengHei" w:cs="Arial"/>
                <w:color w:val="FFFFFF" w:themeColor="background1"/>
                <w:sz w:val="18"/>
                <w:szCs w:val="18"/>
                <w:lang w:val="es-ES"/>
              </w:rPr>
              <w:t>Ascendente</w:t>
            </w:r>
          </w:p>
        </w:tc>
      </w:tr>
    </w:tbl>
    <w:p w14:paraId="629C92CE" w14:textId="77777777" w:rsidR="005D3587" w:rsidRPr="00C26313" w:rsidRDefault="005D3587" w:rsidP="00F851D0">
      <w:pPr>
        <w:autoSpaceDE w:val="0"/>
        <w:autoSpaceDN w:val="0"/>
        <w:adjustRightInd w:val="0"/>
        <w:spacing w:after="0" w:line="360" w:lineRule="auto"/>
        <w:jc w:val="both"/>
        <w:rPr>
          <w:rFonts w:ascii="Microsoft JhengHei" w:eastAsia="Microsoft JhengHei" w:hAnsi="Microsoft JhengHei" w:cs="Arial"/>
          <w:sz w:val="24"/>
          <w:szCs w:val="24"/>
          <w:lang w:val="es-ES"/>
        </w:rPr>
      </w:pPr>
    </w:p>
    <w:p w14:paraId="7CFE93BA" w14:textId="77777777" w:rsidR="004E2406" w:rsidRPr="00C26313" w:rsidRDefault="004E2406" w:rsidP="00C26313">
      <w:pPr>
        <w:spacing w:line="360" w:lineRule="auto"/>
        <w:jc w:val="both"/>
        <w:rPr>
          <w:rFonts w:ascii="Microsoft JhengHei" w:eastAsia="Microsoft JhengHei" w:hAnsi="Microsoft JhengHei" w:cs="Arial"/>
          <w:b/>
          <w:bCs/>
          <w:color w:val="92D050"/>
          <w:sz w:val="24"/>
          <w:szCs w:val="24"/>
          <w:lang w:val="es-ES"/>
        </w:rPr>
      </w:pPr>
    </w:p>
    <w:sectPr w:rsidR="004E2406" w:rsidRPr="00C263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Condense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950"/>
    <w:multiLevelType w:val="hybridMultilevel"/>
    <w:tmpl w:val="40E27F12"/>
    <w:lvl w:ilvl="0" w:tplc="CAE89EE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CCCC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3C68"/>
    <w:multiLevelType w:val="hybridMultilevel"/>
    <w:tmpl w:val="15500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B6B"/>
    <w:multiLevelType w:val="hybridMultilevel"/>
    <w:tmpl w:val="525E38D6"/>
    <w:lvl w:ilvl="0" w:tplc="CAE89EE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CCCC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ECF"/>
    <w:multiLevelType w:val="hybridMultilevel"/>
    <w:tmpl w:val="87D2247C"/>
    <w:lvl w:ilvl="0" w:tplc="CAE89EE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CCCC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21A66"/>
    <w:multiLevelType w:val="hybridMultilevel"/>
    <w:tmpl w:val="F6AA5BBE"/>
    <w:lvl w:ilvl="0" w:tplc="CAE89EE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CCCC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23D87"/>
    <w:multiLevelType w:val="hybridMultilevel"/>
    <w:tmpl w:val="6D8AB346"/>
    <w:lvl w:ilvl="0" w:tplc="CAE89EEE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CCCC0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62263D"/>
    <w:multiLevelType w:val="hybridMultilevel"/>
    <w:tmpl w:val="5E08E462"/>
    <w:lvl w:ilvl="0" w:tplc="3B4071F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6699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A2D0A"/>
    <w:multiLevelType w:val="hybridMultilevel"/>
    <w:tmpl w:val="4DA4DF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F713A"/>
    <w:multiLevelType w:val="hybridMultilevel"/>
    <w:tmpl w:val="13A01F90"/>
    <w:lvl w:ilvl="0" w:tplc="CAE89EE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CCCC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3295D"/>
    <w:multiLevelType w:val="hybridMultilevel"/>
    <w:tmpl w:val="FA4CCD16"/>
    <w:lvl w:ilvl="0" w:tplc="CAE89EE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CCCC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A2"/>
    <w:rsid w:val="0009715E"/>
    <w:rsid w:val="001D4878"/>
    <w:rsid w:val="001F1124"/>
    <w:rsid w:val="0020215A"/>
    <w:rsid w:val="00245B93"/>
    <w:rsid w:val="002644C7"/>
    <w:rsid w:val="002803FA"/>
    <w:rsid w:val="002A0A92"/>
    <w:rsid w:val="002B78F3"/>
    <w:rsid w:val="00306F65"/>
    <w:rsid w:val="00307AE1"/>
    <w:rsid w:val="00307E33"/>
    <w:rsid w:val="0037076E"/>
    <w:rsid w:val="003921A2"/>
    <w:rsid w:val="003E0B30"/>
    <w:rsid w:val="003E4846"/>
    <w:rsid w:val="003F299B"/>
    <w:rsid w:val="00413E73"/>
    <w:rsid w:val="00425F01"/>
    <w:rsid w:val="004903BC"/>
    <w:rsid w:val="004919B1"/>
    <w:rsid w:val="004C78C8"/>
    <w:rsid w:val="004E2406"/>
    <w:rsid w:val="00534F57"/>
    <w:rsid w:val="005446BC"/>
    <w:rsid w:val="00595DAD"/>
    <w:rsid w:val="005D3587"/>
    <w:rsid w:val="0066115B"/>
    <w:rsid w:val="00691869"/>
    <w:rsid w:val="006936BE"/>
    <w:rsid w:val="006D1D4E"/>
    <w:rsid w:val="0074133C"/>
    <w:rsid w:val="0074455E"/>
    <w:rsid w:val="007B51E6"/>
    <w:rsid w:val="0082444B"/>
    <w:rsid w:val="00833A6F"/>
    <w:rsid w:val="008903C3"/>
    <w:rsid w:val="008A4FEB"/>
    <w:rsid w:val="00903A96"/>
    <w:rsid w:val="00982EB7"/>
    <w:rsid w:val="009D5D9F"/>
    <w:rsid w:val="00A02D87"/>
    <w:rsid w:val="00A31D82"/>
    <w:rsid w:val="00AA78A7"/>
    <w:rsid w:val="00AB33F8"/>
    <w:rsid w:val="00AE4DE2"/>
    <w:rsid w:val="00B13E12"/>
    <w:rsid w:val="00B54060"/>
    <w:rsid w:val="00B64CF0"/>
    <w:rsid w:val="00B7044E"/>
    <w:rsid w:val="00B97A2F"/>
    <w:rsid w:val="00BB2560"/>
    <w:rsid w:val="00BB3AF6"/>
    <w:rsid w:val="00BB40EB"/>
    <w:rsid w:val="00BE4A08"/>
    <w:rsid w:val="00C226BB"/>
    <w:rsid w:val="00C26313"/>
    <w:rsid w:val="00C711ED"/>
    <w:rsid w:val="00C978BB"/>
    <w:rsid w:val="00CA4135"/>
    <w:rsid w:val="00D62FCF"/>
    <w:rsid w:val="00DA15B9"/>
    <w:rsid w:val="00E0276B"/>
    <w:rsid w:val="00E75079"/>
    <w:rsid w:val="00EC4972"/>
    <w:rsid w:val="00F851D0"/>
    <w:rsid w:val="00F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4527"/>
  <w15:chartTrackingRefBased/>
  <w15:docId w15:val="{80A1E0DB-AEE9-47BB-B0AA-728C2D8B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4135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3707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1F11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11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8DAB-E52C-42DE-9A9F-25FD87FD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16</Pages>
  <Words>3153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Publicas 1</dc:creator>
  <cp:keywords/>
  <dc:description/>
  <cp:lastModifiedBy>Obras Publicas 1</cp:lastModifiedBy>
  <cp:revision>31</cp:revision>
  <dcterms:created xsi:type="dcterms:W3CDTF">2022-03-03T19:41:00Z</dcterms:created>
  <dcterms:modified xsi:type="dcterms:W3CDTF">2022-08-11T17:01:00Z</dcterms:modified>
</cp:coreProperties>
</file>