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404040" w:themeColor="text1" w:themeTint="BF"/>
  <w:body>
    <w:p w14:paraId="1C11FA34" w14:textId="4764B149" w:rsidR="003228F9" w:rsidRPr="0067434A" w:rsidRDefault="003228F9" w:rsidP="0067434A">
      <w:pPr>
        <w:pBdr>
          <w:bottom w:val="single" w:sz="4" w:space="1" w:color="CCCC00"/>
        </w:pBdr>
        <w:jc w:val="center"/>
        <w:rPr>
          <w:rFonts w:ascii="Calibri Light" w:hAnsi="Calibri Light" w:cs="Calibri Light"/>
          <w:color w:val="FFFFFF" w:themeColor="background1"/>
          <w:sz w:val="40"/>
          <w:szCs w:val="40"/>
          <w:lang w:val="es-MX"/>
        </w:rPr>
      </w:pPr>
      <w:r w:rsidRPr="0067434A">
        <w:rPr>
          <w:rFonts w:ascii="Calibri Light" w:hAnsi="Calibri Light" w:cs="Calibri Light"/>
          <w:color w:val="FFFFFF" w:themeColor="background1"/>
          <w:sz w:val="40"/>
          <w:szCs w:val="40"/>
          <w:lang w:val="es-MX"/>
        </w:rPr>
        <w:t>HACIENDA MUNICIPAL</w:t>
      </w:r>
    </w:p>
    <w:p w14:paraId="51F227E4" w14:textId="77777777" w:rsidR="0067434A" w:rsidRPr="0067434A" w:rsidRDefault="0067434A" w:rsidP="000F580C">
      <w:pPr>
        <w:jc w:val="both"/>
        <w:rPr>
          <w:rFonts w:ascii="Arial" w:hAnsi="Arial" w:cs="Arial"/>
          <w:b/>
          <w:bCs/>
          <w:color w:val="FFFFFF" w:themeColor="background1"/>
          <w:sz w:val="32"/>
          <w:szCs w:val="32"/>
        </w:rPr>
      </w:pPr>
    </w:p>
    <w:p w14:paraId="5C2E39E3" w14:textId="147E7243" w:rsidR="003228F9" w:rsidRPr="0067434A" w:rsidRDefault="003228F9" w:rsidP="0067434A">
      <w:pPr>
        <w:spacing w:after="160" w:line="259" w:lineRule="auto"/>
        <w:jc w:val="center"/>
        <w:rPr>
          <w:rFonts w:ascii="Microsoft JhengHei UI Light" w:eastAsia="Microsoft JhengHei UI Light" w:hAnsi="Microsoft JhengHei UI Light" w:cstheme="minorHAnsi"/>
          <w:b/>
          <w:color w:val="FFFFFF" w:themeColor="background1"/>
          <w:sz w:val="28"/>
          <w:szCs w:val="28"/>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434A">
        <w:rPr>
          <w:rFonts w:ascii="Microsoft JhengHei UI Light" w:eastAsia="Microsoft JhengHei UI Light" w:hAnsi="Microsoft JhengHei UI Light" w:cstheme="minorHAnsi"/>
          <w:b/>
          <w:color w:val="FFFFFF" w:themeColor="background1"/>
          <w:sz w:val="28"/>
          <w:szCs w:val="28"/>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INGRESOS </w:t>
      </w:r>
    </w:p>
    <w:p w14:paraId="716AF414" w14:textId="77777777" w:rsidR="0067434A" w:rsidRDefault="0067434A" w:rsidP="000F580C">
      <w:pPr>
        <w:jc w:val="both"/>
        <w:rPr>
          <w:rFonts w:ascii="Arial" w:hAnsi="Arial" w:cs="Arial"/>
          <w:b/>
          <w:bCs/>
          <w:color w:val="FFFFFF" w:themeColor="background1"/>
          <w:sz w:val="32"/>
          <w:szCs w:val="32"/>
        </w:rPr>
      </w:pPr>
    </w:p>
    <w:p w14:paraId="76D3B690" w14:textId="61CC9BAA" w:rsidR="001F78C0" w:rsidRPr="0067434A" w:rsidRDefault="001F78C0" w:rsidP="000F580C">
      <w:pPr>
        <w:jc w:val="both"/>
        <w:rPr>
          <w:rFonts w:ascii="Century Gothic" w:hAnsi="Century Gothic" w:cs="Arial"/>
          <w:b/>
          <w:bCs/>
          <w:color w:val="FFFFFF" w:themeColor="background1"/>
          <w:sz w:val="24"/>
          <w:szCs w:val="24"/>
        </w:rPr>
      </w:pPr>
      <w:r w:rsidRPr="0067434A">
        <w:rPr>
          <w:rFonts w:ascii="Century Gothic" w:hAnsi="Century Gothic" w:cs="Arial"/>
          <w:b/>
          <w:bCs/>
          <w:color w:val="FFFFFF" w:themeColor="background1"/>
          <w:sz w:val="24"/>
          <w:szCs w:val="24"/>
        </w:rPr>
        <w:t>DIAG</w:t>
      </w:r>
      <w:r w:rsidR="00BD598E" w:rsidRPr="0067434A">
        <w:rPr>
          <w:rFonts w:ascii="Century Gothic" w:hAnsi="Century Gothic" w:cs="Arial"/>
          <w:b/>
          <w:bCs/>
          <w:color w:val="FFFFFF" w:themeColor="background1"/>
          <w:sz w:val="24"/>
          <w:szCs w:val="24"/>
        </w:rPr>
        <w:t>N</w:t>
      </w:r>
      <w:r w:rsidR="0067434A">
        <w:rPr>
          <w:rFonts w:ascii="Century Gothic" w:hAnsi="Century Gothic" w:cs="Arial"/>
          <w:b/>
          <w:bCs/>
          <w:color w:val="FFFFFF" w:themeColor="background1"/>
          <w:sz w:val="24"/>
          <w:szCs w:val="24"/>
        </w:rPr>
        <w:t>Ó</w:t>
      </w:r>
      <w:r w:rsidRPr="0067434A">
        <w:rPr>
          <w:rFonts w:ascii="Century Gothic" w:hAnsi="Century Gothic" w:cs="Arial"/>
          <w:b/>
          <w:bCs/>
          <w:color w:val="FFFFFF" w:themeColor="background1"/>
          <w:sz w:val="24"/>
          <w:szCs w:val="24"/>
        </w:rPr>
        <w:t>STICO:</w:t>
      </w:r>
    </w:p>
    <w:p w14:paraId="5B19D86E" w14:textId="113D46D9" w:rsidR="00972A5B" w:rsidRPr="0067434A" w:rsidRDefault="003F4D2F" w:rsidP="0067434A">
      <w:pPr>
        <w:spacing w:line="360" w:lineRule="auto"/>
        <w:jc w:val="both"/>
        <w:rPr>
          <w:rFonts w:ascii="Microsoft JhengHei" w:eastAsia="Microsoft JhengHei" w:hAnsi="Microsoft JhengHei" w:cs="Arial"/>
          <w:color w:val="FFFFFF" w:themeColor="background1"/>
          <w:sz w:val="24"/>
          <w:szCs w:val="24"/>
        </w:rPr>
      </w:pPr>
      <w:r w:rsidRPr="0067434A">
        <w:rPr>
          <w:rFonts w:ascii="Microsoft JhengHei" w:eastAsia="Microsoft JhengHei" w:hAnsi="Microsoft JhengHei" w:cs="Arial"/>
          <w:color w:val="FFFFFF" w:themeColor="background1"/>
          <w:sz w:val="24"/>
          <w:szCs w:val="24"/>
        </w:rPr>
        <w:t xml:space="preserve">De acuerdo a lo estipulado por la Ley del Gobierno y Administración Pública Municipal del Estado de Jalisco, corresponde a la Hacienda Pública Municipal, a través de la </w:t>
      </w:r>
      <w:r w:rsidR="00E33D9D" w:rsidRPr="0067434A">
        <w:rPr>
          <w:rFonts w:ascii="Microsoft JhengHei" w:eastAsia="Microsoft JhengHei" w:hAnsi="Microsoft JhengHei" w:cs="Arial"/>
          <w:color w:val="FFFFFF" w:themeColor="background1"/>
          <w:sz w:val="24"/>
          <w:szCs w:val="24"/>
        </w:rPr>
        <w:t xml:space="preserve">Tesorería, el proceso de </w:t>
      </w:r>
      <w:r w:rsidRPr="0067434A">
        <w:rPr>
          <w:rFonts w:ascii="Microsoft JhengHei" w:eastAsia="Microsoft JhengHei" w:hAnsi="Microsoft JhengHei" w:cs="Arial"/>
          <w:color w:val="FFFFFF" w:themeColor="background1"/>
          <w:sz w:val="24"/>
          <w:szCs w:val="24"/>
        </w:rPr>
        <w:t xml:space="preserve">recaudación </w:t>
      </w:r>
      <w:r w:rsidR="00972A5B" w:rsidRPr="0067434A">
        <w:rPr>
          <w:rFonts w:ascii="Microsoft JhengHei" w:eastAsia="Microsoft JhengHei" w:hAnsi="Microsoft JhengHei" w:cs="Arial"/>
          <w:color w:val="FFFFFF" w:themeColor="background1"/>
          <w:sz w:val="24"/>
          <w:szCs w:val="24"/>
        </w:rPr>
        <w:t xml:space="preserve">propia </w:t>
      </w:r>
      <w:r w:rsidRPr="0067434A">
        <w:rPr>
          <w:rFonts w:ascii="Microsoft JhengHei" w:eastAsia="Microsoft JhengHei" w:hAnsi="Microsoft JhengHei" w:cs="Arial"/>
          <w:color w:val="FFFFFF" w:themeColor="background1"/>
          <w:sz w:val="24"/>
          <w:szCs w:val="24"/>
        </w:rPr>
        <w:t xml:space="preserve">y administración de los recursos públicos que corresponden al Municipio de Gómez Farías, Jalisco, responsabilidad que recae en un encargado de la ya señalada Hacienda Municipal. En ese mismo orden de ideas </w:t>
      </w:r>
      <w:r w:rsidR="00972A5B" w:rsidRPr="0067434A">
        <w:rPr>
          <w:rFonts w:ascii="Microsoft JhengHei" w:eastAsia="Microsoft JhengHei" w:hAnsi="Microsoft JhengHei" w:cs="Arial"/>
          <w:color w:val="FFFFFF" w:themeColor="background1"/>
          <w:sz w:val="24"/>
          <w:szCs w:val="24"/>
        </w:rPr>
        <w:t>se definen como Ingresos cada una de las percepciones que mediante los distintos conceptos contemplados en los diferentes ordenamientos legales recibe el municipio a través de los: Impuestos, Derechos, Productos, Aprovechamientos, Participaciones y Aportaciones, mismos que representan la posibilidad de lograr el desarrollo y crecimiento socioeconómico de nuestro Municipio.</w:t>
      </w:r>
    </w:p>
    <w:p w14:paraId="0990CD81" w14:textId="24A83250" w:rsidR="00972A5B" w:rsidRPr="0067434A" w:rsidRDefault="00972A5B" w:rsidP="0067434A">
      <w:pPr>
        <w:spacing w:line="360" w:lineRule="auto"/>
        <w:jc w:val="both"/>
        <w:rPr>
          <w:rFonts w:ascii="Microsoft JhengHei" w:eastAsia="Microsoft JhengHei" w:hAnsi="Microsoft JhengHei" w:cs="Arial"/>
          <w:color w:val="FFFFFF" w:themeColor="background1"/>
          <w:sz w:val="24"/>
          <w:szCs w:val="24"/>
        </w:rPr>
      </w:pPr>
      <w:r w:rsidRPr="0067434A">
        <w:rPr>
          <w:rFonts w:ascii="Microsoft JhengHei" w:eastAsia="Microsoft JhengHei" w:hAnsi="Microsoft JhengHei" w:cs="Arial"/>
          <w:color w:val="FFFFFF" w:themeColor="background1"/>
          <w:sz w:val="24"/>
          <w:szCs w:val="24"/>
        </w:rPr>
        <w:t xml:space="preserve">Con la intención de generar un diagnostico puntual de </w:t>
      </w:r>
      <w:r w:rsidR="00614069" w:rsidRPr="0067434A">
        <w:rPr>
          <w:rFonts w:ascii="Microsoft JhengHei" w:eastAsia="Microsoft JhengHei" w:hAnsi="Microsoft JhengHei" w:cs="Arial"/>
          <w:color w:val="FFFFFF" w:themeColor="background1"/>
          <w:sz w:val="24"/>
          <w:szCs w:val="24"/>
        </w:rPr>
        <w:t xml:space="preserve">la situación actual en la que se encuentra el área de la Hacienda Pública se generó un análisis del cual se desprende que en la actualidad </w:t>
      </w:r>
      <w:r w:rsidRPr="0067434A">
        <w:rPr>
          <w:rFonts w:ascii="Microsoft JhengHei" w:eastAsia="Microsoft JhengHei" w:hAnsi="Microsoft JhengHei" w:cs="Arial"/>
          <w:color w:val="FFFFFF" w:themeColor="background1"/>
          <w:sz w:val="24"/>
          <w:szCs w:val="24"/>
        </w:rPr>
        <w:t xml:space="preserve"> </w:t>
      </w:r>
      <w:r w:rsidR="00997A1E" w:rsidRPr="0067434A">
        <w:rPr>
          <w:rFonts w:ascii="Microsoft JhengHei" w:eastAsia="Microsoft JhengHei" w:hAnsi="Microsoft JhengHei" w:cs="Arial"/>
          <w:color w:val="FFFFFF" w:themeColor="background1"/>
          <w:sz w:val="24"/>
          <w:szCs w:val="24"/>
        </w:rPr>
        <w:t xml:space="preserve">no se cuenta con padrones precisos de los distintos departamentos que generan ingresos al municipio, así como tampoco se cuenta con bases de datos actualizadas que permitan </w:t>
      </w:r>
      <w:r w:rsidR="00997A1E" w:rsidRPr="0067434A">
        <w:rPr>
          <w:rFonts w:ascii="Microsoft JhengHei" w:eastAsia="Microsoft JhengHei" w:hAnsi="Microsoft JhengHei" w:cs="Arial"/>
          <w:color w:val="FFFFFF" w:themeColor="background1"/>
          <w:sz w:val="24"/>
          <w:szCs w:val="24"/>
        </w:rPr>
        <w:lastRenderedPageBreak/>
        <w:t xml:space="preserve">llevar un seguimiento puntual y oportuno, </w:t>
      </w:r>
      <w:r w:rsidR="001D0494" w:rsidRPr="0067434A">
        <w:rPr>
          <w:rFonts w:ascii="Microsoft JhengHei" w:eastAsia="Microsoft JhengHei" w:hAnsi="Microsoft JhengHei" w:cs="Arial"/>
          <w:color w:val="FFFFFF" w:themeColor="background1"/>
          <w:sz w:val="24"/>
          <w:szCs w:val="24"/>
        </w:rPr>
        <w:t xml:space="preserve">aunado a lo anterior no se carece de herramientas tecnológicas que apoyen en los procesos de vigilancia y seguimiento al cumplimiento de las obligaciones fiscales municipales, </w:t>
      </w:r>
      <w:r w:rsidR="00997A1E" w:rsidRPr="0067434A">
        <w:rPr>
          <w:rFonts w:ascii="Microsoft JhengHei" w:eastAsia="Microsoft JhengHei" w:hAnsi="Microsoft JhengHei" w:cs="Arial"/>
          <w:color w:val="FFFFFF" w:themeColor="background1"/>
          <w:sz w:val="24"/>
          <w:szCs w:val="24"/>
        </w:rPr>
        <w:t xml:space="preserve">lo que reduce las posibilidades de generar un incremento sostenido </w:t>
      </w:r>
      <w:r w:rsidR="001D0494" w:rsidRPr="0067434A">
        <w:rPr>
          <w:rFonts w:ascii="Microsoft JhengHei" w:eastAsia="Microsoft JhengHei" w:hAnsi="Microsoft JhengHei" w:cs="Arial"/>
          <w:color w:val="FFFFFF" w:themeColor="background1"/>
          <w:sz w:val="24"/>
          <w:szCs w:val="24"/>
        </w:rPr>
        <w:t>de los ingresos propios del Municipio de Gómez Farías, Jalisco</w:t>
      </w:r>
      <w:r w:rsidR="00EC2BF0" w:rsidRPr="0067434A">
        <w:rPr>
          <w:rFonts w:ascii="Microsoft JhengHei" w:eastAsia="Microsoft JhengHei" w:hAnsi="Microsoft JhengHei" w:cs="Arial"/>
          <w:color w:val="FFFFFF" w:themeColor="background1"/>
          <w:sz w:val="24"/>
          <w:szCs w:val="24"/>
        </w:rPr>
        <w:t xml:space="preserve">, diagnostico que se obtiene del análisis FODA del </w:t>
      </w:r>
      <w:r w:rsidR="001F78C0" w:rsidRPr="0067434A">
        <w:rPr>
          <w:rFonts w:ascii="Microsoft JhengHei" w:eastAsia="Microsoft JhengHei" w:hAnsi="Microsoft JhengHei" w:cs="Arial"/>
          <w:color w:val="FFFFFF" w:themeColor="background1"/>
          <w:sz w:val="24"/>
          <w:szCs w:val="24"/>
        </w:rPr>
        <w:t xml:space="preserve">área </w:t>
      </w:r>
      <w:r w:rsidR="005855EC" w:rsidRPr="0067434A">
        <w:rPr>
          <w:rFonts w:ascii="Microsoft JhengHei" w:eastAsia="Microsoft JhengHei" w:hAnsi="Microsoft JhengHei" w:cs="Arial"/>
          <w:color w:val="FFFFFF" w:themeColor="background1"/>
          <w:sz w:val="24"/>
          <w:szCs w:val="24"/>
        </w:rPr>
        <w:t xml:space="preserve">mediante el cual se concluye la necesidad </w:t>
      </w:r>
      <w:r w:rsidR="004F30E6" w:rsidRPr="0067434A">
        <w:rPr>
          <w:rFonts w:ascii="Microsoft JhengHei" w:eastAsia="Microsoft JhengHei" w:hAnsi="Microsoft JhengHei" w:cs="Arial"/>
          <w:color w:val="FFFFFF" w:themeColor="background1"/>
          <w:sz w:val="24"/>
          <w:szCs w:val="24"/>
        </w:rPr>
        <w:t>de contar con herramientas tecnológicas de vanguardia que apoyen las actividades diarias en los procesos recaudatorios</w:t>
      </w:r>
      <w:r w:rsidR="001D0494" w:rsidRPr="0067434A">
        <w:rPr>
          <w:rFonts w:ascii="Microsoft JhengHei" w:eastAsia="Microsoft JhengHei" w:hAnsi="Microsoft JhengHei" w:cs="Arial"/>
          <w:color w:val="FFFFFF" w:themeColor="background1"/>
          <w:sz w:val="24"/>
          <w:szCs w:val="24"/>
        </w:rPr>
        <w:t>.</w:t>
      </w:r>
    </w:p>
    <w:p w14:paraId="022E86CE" w14:textId="2E44320D" w:rsidR="001D0494" w:rsidRPr="0067434A" w:rsidRDefault="001D0494" w:rsidP="0067434A">
      <w:pPr>
        <w:spacing w:line="360" w:lineRule="auto"/>
        <w:jc w:val="both"/>
        <w:rPr>
          <w:rFonts w:ascii="Microsoft JhengHei" w:eastAsia="Microsoft JhengHei" w:hAnsi="Microsoft JhengHei" w:cs="Arial"/>
          <w:color w:val="FFFFFF" w:themeColor="background1"/>
          <w:sz w:val="24"/>
          <w:szCs w:val="24"/>
        </w:rPr>
      </w:pPr>
      <w:r w:rsidRPr="0067434A">
        <w:rPr>
          <w:rFonts w:ascii="Microsoft JhengHei" w:eastAsia="Microsoft JhengHei" w:hAnsi="Microsoft JhengHei" w:cs="Arial"/>
          <w:color w:val="FFFFFF" w:themeColor="background1"/>
          <w:sz w:val="24"/>
          <w:szCs w:val="24"/>
        </w:rPr>
        <w:t>Muestra de lo anterior se ve reflejado e</w:t>
      </w:r>
      <w:r w:rsidR="002701C0" w:rsidRPr="0067434A">
        <w:rPr>
          <w:rFonts w:ascii="Microsoft JhengHei" w:eastAsia="Microsoft JhengHei" w:hAnsi="Microsoft JhengHei" w:cs="Arial"/>
          <w:color w:val="FFFFFF" w:themeColor="background1"/>
          <w:sz w:val="24"/>
          <w:szCs w:val="24"/>
        </w:rPr>
        <w:t xml:space="preserve">n el comportamiento que han tenido los ingresos propios se muestra la siguiente tabla con los importes propios por concepto de Impuesto Predial se han percibido durante los últimos </w:t>
      </w:r>
      <w:r w:rsidR="00551303" w:rsidRPr="0067434A">
        <w:rPr>
          <w:rFonts w:ascii="Microsoft JhengHei" w:eastAsia="Microsoft JhengHei" w:hAnsi="Microsoft JhengHei" w:cs="Arial"/>
          <w:color w:val="FFFFFF" w:themeColor="background1"/>
          <w:sz w:val="24"/>
          <w:szCs w:val="24"/>
        </w:rPr>
        <w:t>3</w:t>
      </w:r>
      <w:r w:rsidR="002701C0" w:rsidRPr="0067434A">
        <w:rPr>
          <w:rFonts w:ascii="Microsoft JhengHei" w:eastAsia="Microsoft JhengHei" w:hAnsi="Microsoft JhengHei" w:cs="Arial"/>
          <w:color w:val="FFFFFF" w:themeColor="background1"/>
          <w:sz w:val="24"/>
          <w:szCs w:val="24"/>
        </w:rPr>
        <w:t xml:space="preserve"> años:</w:t>
      </w:r>
    </w:p>
    <w:p w14:paraId="0940E51B" w14:textId="19A2021F" w:rsidR="00472C42" w:rsidRPr="0067434A" w:rsidRDefault="00472C42" w:rsidP="000F580C">
      <w:pPr>
        <w:jc w:val="both"/>
        <w:rPr>
          <w:rFonts w:ascii="Arial" w:hAnsi="Arial" w:cs="Arial"/>
          <w:color w:val="FFFFFF" w:themeColor="background1"/>
          <w:sz w:val="24"/>
          <w:szCs w:val="24"/>
        </w:rPr>
      </w:pPr>
    </w:p>
    <w:tbl>
      <w:tblPr>
        <w:tblStyle w:val="Tablaconcuadrcula"/>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02"/>
        <w:gridCol w:w="5842"/>
      </w:tblGrid>
      <w:tr w:rsidR="0067434A" w:rsidRPr="0067434A" w14:paraId="64967A8F" w14:textId="77777777" w:rsidTr="0067434A">
        <w:tc>
          <w:tcPr>
            <w:tcW w:w="2802" w:type="dxa"/>
            <w:shd w:val="clear" w:color="auto" w:fill="808000"/>
            <w:vAlign w:val="center"/>
          </w:tcPr>
          <w:p w14:paraId="45D2AE10" w14:textId="12EA5E93" w:rsidR="00472C42" w:rsidRPr="0067434A" w:rsidRDefault="0067434A" w:rsidP="0067434A">
            <w:pPr>
              <w:jc w:val="center"/>
              <w:rPr>
                <w:rFonts w:ascii="Microsoft JhengHei" w:eastAsia="Microsoft JhengHei" w:hAnsi="Microsoft JhengHei" w:cs="Arial"/>
                <w:b/>
                <w:bCs/>
                <w:color w:val="FFFFFF" w:themeColor="background1"/>
                <w:sz w:val="24"/>
                <w:szCs w:val="24"/>
              </w:rPr>
            </w:pPr>
            <w:r w:rsidRPr="0067434A">
              <w:rPr>
                <w:rFonts w:ascii="Microsoft JhengHei" w:eastAsia="Microsoft JhengHei" w:hAnsi="Microsoft JhengHei" w:cs="Arial"/>
                <w:b/>
                <w:bCs/>
                <w:color w:val="FFFFFF" w:themeColor="background1"/>
                <w:sz w:val="24"/>
                <w:szCs w:val="24"/>
              </w:rPr>
              <w:t>Año</w:t>
            </w:r>
          </w:p>
        </w:tc>
        <w:tc>
          <w:tcPr>
            <w:tcW w:w="5842" w:type="dxa"/>
            <w:shd w:val="clear" w:color="auto" w:fill="808000"/>
            <w:vAlign w:val="center"/>
          </w:tcPr>
          <w:p w14:paraId="31A062E7" w14:textId="77777777" w:rsidR="0067434A" w:rsidRDefault="0067434A" w:rsidP="0067434A">
            <w:pPr>
              <w:jc w:val="center"/>
              <w:rPr>
                <w:rFonts w:ascii="Microsoft JhengHei" w:eastAsia="Microsoft JhengHei" w:hAnsi="Microsoft JhengHei" w:cs="Arial"/>
                <w:b/>
                <w:bCs/>
                <w:color w:val="FFFFFF" w:themeColor="background1"/>
                <w:sz w:val="24"/>
                <w:szCs w:val="24"/>
              </w:rPr>
            </w:pPr>
            <w:r w:rsidRPr="0067434A">
              <w:rPr>
                <w:rFonts w:ascii="Microsoft JhengHei" w:eastAsia="Microsoft JhengHei" w:hAnsi="Microsoft JhengHei" w:cs="Arial"/>
                <w:b/>
                <w:bCs/>
                <w:color w:val="FFFFFF" w:themeColor="background1"/>
                <w:sz w:val="24"/>
                <w:szCs w:val="24"/>
              </w:rPr>
              <w:t xml:space="preserve">Importes recaudados por concepto de </w:t>
            </w:r>
          </w:p>
          <w:p w14:paraId="3E6C877C" w14:textId="24036758" w:rsidR="00472C42" w:rsidRPr="0067434A" w:rsidRDefault="0067434A" w:rsidP="0067434A">
            <w:pPr>
              <w:jc w:val="center"/>
              <w:rPr>
                <w:rFonts w:ascii="Microsoft JhengHei" w:eastAsia="Microsoft JhengHei" w:hAnsi="Microsoft JhengHei" w:cs="Arial"/>
                <w:b/>
                <w:bCs/>
                <w:color w:val="FFFFFF" w:themeColor="background1"/>
                <w:sz w:val="24"/>
                <w:szCs w:val="24"/>
              </w:rPr>
            </w:pPr>
            <w:r>
              <w:rPr>
                <w:rFonts w:ascii="Microsoft JhengHei" w:eastAsia="Microsoft JhengHei" w:hAnsi="Microsoft JhengHei" w:cs="Arial"/>
                <w:b/>
                <w:bCs/>
                <w:color w:val="FFFFFF" w:themeColor="background1"/>
                <w:sz w:val="24"/>
                <w:szCs w:val="24"/>
              </w:rPr>
              <w:t>I</w:t>
            </w:r>
            <w:r w:rsidRPr="0067434A">
              <w:rPr>
                <w:rFonts w:ascii="Microsoft JhengHei" w:eastAsia="Microsoft JhengHei" w:hAnsi="Microsoft JhengHei" w:cs="Arial"/>
                <w:b/>
                <w:bCs/>
                <w:color w:val="FFFFFF" w:themeColor="background1"/>
                <w:sz w:val="24"/>
                <w:szCs w:val="24"/>
              </w:rPr>
              <w:t xml:space="preserve">mpuesto </w:t>
            </w:r>
            <w:r>
              <w:rPr>
                <w:rFonts w:ascii="Microsoft JhengHei" w:eastAsia="Microsoft JhengHei" w:hAnsi="Microsoft JhengHei" w:cs="Arial"/>
                <w:b/>
                <w:bCs/>
                <w:color w:val="FFFFFF" w:themeColor="background1"/>
                <w:sz w:val="24"/>
                <w:szCs w:val="24"/>
              </w:rPr>
              <w:t>P</w:t>
            </w:r>
            <w:r w:rsidRPr="0067434A">
              <w:rPr>
                <w:rFonts w:ascii="Microsoft JhengHei" w:eastAsia="Microsoft JhengHei" w:hAnsi="Microsoft JhengHei" w:cs="Arial"/>
                <w:b/>
                <w:bCs/>
                <w:color w:val="FFFFFF" w:themeColor="background1"/>
                <w:sz w:val="24"/>
                <w:szCs w:val="24"/>
              </w:rPr>
              <w:t>redial</w:t>
            </w:r>
            <w:r w:rsidR="00E33D9D" w:rsidRPr="0067434A">
              <w:rPr>
                <w:rFonts w:ascii="Microsoft JhengHei" w:eastAsia="Microsoft JhengHei" w:hAnsi="Microsoft JhengHei" w:cs="Arial"/>
                <w:b/>
                <w:bCs/>
                <w:color w:val="FFFFFF" w:themeColor="background1"/>
                <w:sz w:val="24"/>
                <w:szCs w:val="24"/>
              </w:rPr>
              <w:t>.</w:t>
            </w:r>
          </w:p>
        </w:tc>
      </w:tr>
      <w:tr w:rsidR="0067434A" w:rsidRPr="0067434A" w14:paraId="141EC703" w14:textId="77777777" w:rsidTr="0067434A">
        <w:tc>
          <w:tcPr>
            <w:tcW w:w="2802" w:type="dxa"/>
            <w:shd w:val="clear" w:color="auto" w:fill="D9D9D9" w:themeFill="background1" w:themeFillShade="D9"/>
            <w:vAlign w:val="center"/>
          </w:tcPr>
          <w:p w14:paraId="7BE8A9F8" w14:textId="69B12006" w:rsidR="00472C42" w:rsidRPr="0067434A" w:rsidRDefault="00472C42" w:rsidP="0067434A">
            <w:pPr>
              <w:jc w:val="center"/>
              <w:rPr>
                <w:rFonts w:ascii="Microsoft JhengHei" w:eastAsia="Microsoft JhengHei" w:hAnsi="Microsoft JhengHei"/>
                <w:sz w:val="24"/>
                <w:szCs w:val="24"/>
              </w:rPr>
            </w:pPr>
            <w:r w:rsidRPr="0067434A">
              <w:rPr>
                <w:rFonts w:ascii="Microsoft JhengHei" w:eastAsia="Microsoft JhengHei" w:hAnsi="Microsoft JhengHei"/>
                <w:sz w:val="24"/>
                <w:szCs w:val="24"/>
              </w:rPr>
              <w:t>2021</w:t>
            </w:r>
          </w:p>
        </w:tc>
        <w:tc>
          <w:tcPr>
            <w:tcW w:w="5842" w:type="dxa"/>
            <w:shd w:val="clear" w:color="auto" w:fill="D9D9D9" w:themeFill="background1" w:themeFillShade="D9"/>
            <w:vAlign w:val="center"/>
          </w:tcPr>
          <w:p w14:paraId="27CD901F" w14:textId="09F7BD72" w:rsidR="00472C42" w:rsidRPr="0067434A" w:rsidRDefault="00E33D9D" w:rsidP="0067434A">
            <w:pPr>
              <w:jc w:val="center"/>
              <w:rPr>
                <w:rFonts w:ascii="Microsoft JhengHei" w:eastAsia="Microsoft JhengHei" w:hAnsi="Microsoft JhengHei"/>
                <w:sz w:val="24"/>
                <w:szCs w:val="24"/>
              </w:rPr>
            </w:pPr>
            <w:r w:rsidRPr="0067434A">
              <w:rPr>
                <w:rFonts w:ascii="Microsoft JhengHei" w:eastAsia="Microsoft JhengHei" w:hAnsi="Microsoft JhengHei"/>
                <w:sz w:val="24"/>
                <w:szCs w:val="24"/>
              </w:rPr>
              <w:t>$2´185,313.00</w:t>
            </w:r>
          </w:p>
        </w:tc>
      </w:tr>
      <w:tr w:rsidR="0067434A" w:rsidRPr="0067434A" w14:paraId="52CFC149" w14:textId="77777777" w:rsidTr="0067434A">
        <w:tc>
          <w:tcPr>
            <w:tcW w:w="2802" w:type="dxa"/>
            <w:shd w:val="clear" w:color="auto" w:fill="595959" w:themeFill="text1" w:themeFillTint="A6"/>
            <w:vAlign w:val="center"/>
          </w:tcPr>
          <w:p w14:paraId="7BC57815" w14:textId="3B17CB1C" w:rsidR="00472C42" w:rsidRPr="0067434A" w:rsidRDefault="00472C42" w:rsidP="0067434A">
            <w:pPr>
              <w:jc w:val="center"/>
              <w:rPr>
                <w:rFonts w:ascii="Microsoft JhengHei" w:eastAsia="Microsoft JhengHei" w:hAnsi="Microsoft JhengHei"/>
                <w:color w:val="FFFFFF" w:themeColor="background1"/>
                <w:sz w:val="24"/>
                <w:szCs w:val="24"/>
              </w:rPr>
            </w:pPr>
            <w:r w:rsidRPr="0067434A">
              <w:rPr>
                <w:rFonts w:ascii="Microsoft JhengHei" w:eastAsia="Microsoft JhengHei" w:hAnsi="Microsoft JhengHei"/>
                <w:color w:val="FFFFFF" w:themeColor="background1"/>
                <w:sz w:val="24"/>
                <w:szCs w:val="24"/>
              </w:rPr>
              <w:t>2020</w:t>
            </w:r>
          </w:p>
        </w:tc>
        <w:tc>
          <w:tcPr>
            <w:tcW w:w="5842" w:type="dxa"/>
            <w:shd w:val="clear" w:color="auto" w:fill="595959" w:themeFill="text1" w:themeFillTint="A6"/>
            <w:vAlign w:val="center"/>
          </w:tcPr>
          <w:p w14:paraId="619CAE18" w14:textId="2015CE79" w:rsidR="00472C42" w:rsidRPr="0067434A" w:rsidRDefault="00E33D9D" w:rsidP="0067434A">
            <w:pPr>
              <w:jc w:val="center"/>
              <w:rPr>
                <w:rFonts w:ascii="Microsoft JhengHei" w:eastAsia="Microsoft JhengHei" w:hAnsi="Microsoft JhengHei"/>
                <w:color w:val="FFFFFF" w:themeColor="background1"/>
                <w:sz w:val="24"/>
                <w:szCs w:val="24"/>
              </w:rPr>
            </w:pPr>
            <w:r w:rsidRPr="0067434A">
              <w:rPr>
                <w:rFonts w:ascii="Microsoft JhengHei" w:eastAsia="Microsoft JhengHei" w:hAnsi="Microsoft JhengHei"/>
                <w:color w:val="FFFFFF" w:themeColor="background1"/>
                <w:sz w:val="24"/>
                <w:szCs w:val="24"/>
              </w:rPr>
              <w:t>$1´942,075.00</w:t>
            </w:r>
          </w:p>
        </w:tc>
      </w:tr>
      <w:tr w:rsidR="0067434A" w:rsidRPr="0067434A" w14:paraId="67120375" w14:textId="77777777" w:rsidTr="0067434A">
        <w:tc>
          <w:tcPr>
            <w:tcW w:w="2802" w:type="dxa"/>
            <w:shd w:val="clear" w:color="auto" w:fill="D9D9D9" w:themeFill="background1" w:themeFillShade="D9"/>
            <w:vAlign w:val="center"/>
          </w:tcPr>
          <w:p w14:paraId="29F13C39" w14:textId="3472179A" w:rsidR="00472C42" w:rsidRPr="0067434A" w:rsidRDefault="00472C42" w:rsidP="0067434A">
            <w:pPr>
              <w:jc w:val="center"/>
              <w:rPr>
                <w:rFonts w:ascii="Microsoft JhengHei" w:eastAsia="Microsoft JhengHei" w:hAnsi="Microsoft JhengHei"/>
                <w:sz w:val="24"/>
                <w:szCs w:val="24"/>
              </w:rPr>
            </w:pPr>
            <w:r w:rsidRPr="0067434A">
              <w:rPr>
                <w:rFonts w:ascii="Microsoft JhengHei" w:eastAsia="Microsoft JhengHei" w:hAnsi="Microsoft JhengHei"/>
                <w:sz w:val="24"/>
                <w:szCs w:val="24"/>
              </w:rPr>
              <w:t>2019</w:t>
            </w:r>
          </w:p>
        </w:tc>
        <w:tc>
          <w:tcPr>
            <w:tcW w:w="5842" w:type="dxa"/>
            <w:shd w:val="clear" w:color="auto" w:fill="D9D9D9" w:themeFill="background1" w:themeFillShade="D9"/>
            <w:vAlign w:val="center"/>
          </w:tcPr>
          <w:p w14:paraId="26A019FF" w14:textId="3B81D89D" w:rsidR="00E33D9D" w:rsidRPr="0067434A" w:rsidRDefault="00E33D9D" w:rsidP="0067434A">
            <w:pPr>
              <w:jc w:val="center"/>
              <w:rPr>
                <w:rFonts w:ascii="Microsoft JhengHei" w:eastAsia="Microsoft JhengHei" w:hAnsi="Microsoft JhengHei"/>
                <w:sz w:val="24"/>
                <w:szCs w:val="24"/>
              </w:rPr>
            </w:pPr>
            <w:r w:rsidRPr="0067434A">
              <w:rPr>
                <w:rFonts w:ascii="Microsoft JhengHei" w:eastAsia="Microsoft JhengHei" w:hAnsi="Microsoft JhengHei"/>
                <w:sz w:val="24"/>
                <w:szCs w:val="24"/>
              </w:rPr>
              <w:t>$2´051,539.00</w:t>
            </w:r>
          </w:p>
        </w:tc>
      </w:tr>
    </w:tbl>
    <w:p w14:paraId="77381369" w14:textId="77777777" w:rsidR="00472C42" w:rsidRPr="0067434A" w:rsidRDefault="00472C42" w:rsidP="000F580C">
      <w:pPr>
        <w:jc w:val="both"/>
        <w:rPr>
          <w:color w:val="FFFFFF" w:themeColor="background1"/>
        </w:rPr>
      </w:pPr>
    </w:p>
    <w:p w14:paraId="4FA5E9C1" w14:textId="77777777" w:rsidR="0067434A" w:rsidRDefault="0067434A" w:rsidP="000F580C">
      <w:pPr>
        <w:jc w:val="both"/>
        <w:rPr>
          <w:rFonts w:ascii="Arial" w:hAnsi="Arial" w:cs="Arial"/>
          <w:b/>
          <w:bCs/>
          <w:color w:val="FFFFFF" w:themeColor="background1"/>
          <w:sz w:val="32"/>
          <w:szCs w:val="32"/>
        </w:rPr>
      </w:pPr>
    </w:p>
    <w:p w14:paraId="320BE944" w14:textId="77777777" w:rsidR="00FF585E" w:rsidRDefault="00FF585E" w:rsidP="000F580C">
      <w:pPr>
        <w:jc w:val="both"/>
        <w:rPr>
          <w:rFonts w:ascii="Century Gothic" w:hAnsi="Century Gothic" w:cs="Arial"/>
          <w:b/>
          <w:bCs/>
          <w:color w:val="FFFFFF" w:themeColor="background1"/>
          <w:sz w:val="24"/>
          <w:szCs w:val="24"/>
        </w:rPr>
      </w:pPr>
    </w:p>
    <w:p w14:paraId="49E2AA1C" w14:textId="77777777" w:rsidR="00FF585E" w:rsidRDefault="00FF585E" w:rsidP="000F580C">
      <w:pPr>
        <w:jc w:val="both"/>
        <w:rPr>
          <w:rFonts w:ascii="Century Gothic" w:hAnsi="Century Gothic" w:cs="Arial"/>
          <w:b/>
          <w:bCs/>
          <w:color w:val="FFFFFF" w:themeColor="background1"/>
          <w:sz w:val="24"/>
          <w:szCs w:val="24"/>
        </w:rPr>
      </w:pPr>
    </w:p>
    <w:p w14:paraId="28D936C1" w14:textId="77777777" w:rsidR="00FF585E" w:rsidRDefault="00FF585E" w:rsidP="000F580C">
      <w:pPr>
        <w:jc w:val="both"/>
        <w:rPr>
          <w:rFonts w:ascii="Century Gothic" w:hAnsi="Century Gothic" w:cs="Arial"/>
          <w:b/>
          <w:bCs/>
          <w:color w:val="FFFFFF" w:themeColor="background1"/>
          <w:sz w:val="24"/>
          <w:szCs w:val="24"/>
        </w:rPr>
      </w:pPr>
    </w:p>
    <w:p w14:paraId="4D13474B" w14:textId="30364D86" w:rsidR="003852E2" w:rsidRDefault="003852E2" w:rsidP="001D55A4">
      <w:pPr>
        <w:spacing w:line="360" w:lineRule="auto"/>
        <w:jc w:val="both"/>
        <w:rPr>
          <w:rFonts w:ascii="Century Gothic" w:hAnsi="Century Gothic" w:cs="Arial"/>
          <w:b/>
          <w:bCs/>
          <w:color w:val="FFFFFF" w:themeColor="background1"/>
          <w:sz w:val="24"/>
          <w:szCs w:val="24"/>
        </w:rPr>
      </w:pPr>
      <w:r w:rsidRPr="00FF585E">
        <w:rPr>
          <w:rFonts w:ascii="Century Gothic" w:hAnsi="Century Gothic" w:cs="Arial"/>
          <w:b/>
          <w:bCs/>
          <w:color w:val="FFFFFF" w:themeColor="background1"/>
          <w:sz w:val="24"/>
          <w:szCs w:val="24"/>
        </w:rPr>
        <w:lastRenderedPageBreak/>
        <w:t xml:space="preserve">PROBLEMÁTICA </w:t>
      </w:r>
    </w:p>
    <w:p w14:paraId="2E48DF47" w14:textId="77777777" w:rsidR="001D55A4" w:rsidRPr="00FF585E" w:rsidRDefault="001D55A4" w:rsidP="001D55A4">
      <w:pPr>
        <w:spacing w:line="360" w:lineRule="auto"/>
        <w:jc w:val="both"/>
        <w:rPr>
          <w:rFonts w:ascii="Century Gothic" w:hAnsi="Century Gothic" w:cs="Arial"/>
          <w:b/>
          <w:bCs/>
          <w:color w:val="FFFFFF" w:themeColor="background1"/>
          <w:sz w:val="24"/>
          <w:szCs w:val="24"/>
        </w:rPr>
      </w:pPr>
    </w:p>
    <w:p w14:paraId="431762AA" w14:textId="77777777" w:rsidR="001D55A4" w:rsidRPr="001D55A4" w:rsidRDefault="001D55A4" w:rsidP="001D55A4">
      <w:pPr>
        <w:pStyle w:val="Prrafodelista"/>
        <w:numPr>
          <w:ilvl w:val="0"/>
          <w:numId w:val="4"/>
        </w:numPr>
        <w:spacing w:line="360" w:lineRule="auto"/>
        <w:jc w:val="both"/>
        <w:rPr>
          <w:rFonts w:ascii="Microsoft JhengHei" w:eastAsia="Microsoft JhengHei" w:hAnsi="Microsoft JhengHei" w:cs="Arial"/>
          <w:b/>
          <w:bCs/>
          <w:color w:val="FFFFFF" w:themeColor="background1"/>
          <w:sz w:val="24"/>
          <w:szCs w:val="24"/>
        </w:rPr>
      </w:pPr>
      <w:r w:rsidRPr="001D55A4">
        <w:rPr>
          <w:rFonts w:ascii="Microsoft JhengHei" w:eastAsia="Microsoft JhengHei" w:hAnsi="Microsoft JhengHei" w:cs="Arial"/>
          <w:b/>
          <w:bCs/>
          <w:color w:val="FFFFFF" w:themeColor="background1"/>
          <w:sz w:val="24"/>
          <w:szCs w:val="24"/>
        </w:rPr>
        <w:t>Desarrollo económico.</w:t>
      </w:r>
    </w:p>
    <w:p w14:paraId="1E9EFCCB" w14:textId="22C03754" w:rsidR="00C871E2" w:rsidRPr="001D55A4" w:rsidRDefault="00C871E2" w:rsidP="001D55A4">
      <w:pPr>
        <w:spacing w:line="360" w:lineRule="auto"/>
        <w:ind w:left="360"/>
        <w:jc w:val="both"/>
        <w:rPr>
          <w:rFonts w:ascii="Microsoft JhengHei" w:eastAsia="Microsoft JhengHei" w:hAnsi="Microsoft JhengHei" w:cs="Arial"/>
          <w:b/>
          <w:bCs/>
          <w:color w:val="FFFFFF" w:themeColor="background1"/>
          <w:sz w:val="24"/>
          <w:szCs w:val="24"/>
        </w:rPr>
      </w:pPr>
      <w:r w:rsidRPr="00FF585E">
        <w:rPr>
          <w:rFonts w:ascii="Microsoft JhengHei" w:eastAsia="Microsoft JhengHei" w:hAnsi="Microsoft JhengHei" w:cs="Arial"/>
          <w:color w:val="FFFFFF" w:themeColor="background1"/>
          <w:sz w:val="24"/>
          <w:szCs w:val="24"/>
        </w:rPr>
        <w:t xml:space="preserve">El </w:t>
      </w:r>
      <w:r w:rsidR="00EC163D" w:rsidRPr="00FF585E">
        <w:rPr>
          <w:rFonts w:ascii="Microsoft JhengHei" w:eastAsia="Microsoft JhengHei" w:hAnsi="Microsoft JhengHei" w:cs="Arial"/>
          <w:color w:val="FFFFFF" w:themeColor="background1"/>
          <w:sz w:val="24"/>
          <w:szCs w:val="24"/>
        </w:rPr>
        <w:t>M</w:t>
      </w:r>
      <w:r w:rsidRPr="00FF585E">
        <w:rPr>
          <w:rFonts w:ascii="Microsoft JhengHei" w:eastAsia="Microsoft JhengHei" w:hAnsi="Microsoft JhengHei" w:cs="Arial"/>
          <w:color w:val="FFFFFF" w:themeColor="background1"/>
          <w:sz w:val="24"/>
          <w:szCs w:val="24"/>
        </w:rPr>
        <w:t xml:space="preserve">unicipio sustenta su actividad económica en el sector primario, siendo la agricultura la actividad preponderante, así como la actividad comercial de artículos de primera necesidad, lo que genera una recaudación baja en comparación con los costos de operación que se requiere para </w:t>
      </w:r>
      <w:r w:rsidR="00EC163D" w:rsidRPr="00FF585E">
        <w:rPr>
          <w:rFonts w:ascii="Microsoft JhengHei" w:eastAsia="Microsoft JhengHei" w:hAnsi="Microsoft JhengHei" w:cs="Arial"/>
          <w:color w:val="FFFFFF" w:themeColor="background1"/>
          <w:sz w:val="24"/>
          <w:szCs w:val="24"/>
        </w:rPr>
        <w:t>el correcto funcionamiento de las actividades básicas del municipio.</w:t>
      </w:r>
    </w:p>
    <w:p w14:paraId="4AD0CC7B" w14:textId="119E1292" w:rsidR="00EC163D" w:rsidRPr="001D55A4" w:rsidRDefault="001D55A4" w:rsidP="001D55A4">
      <w:pPr>
        <w:pStyle w:val="Prrafodelista"/>
        <w:numPr>
          <w:ilvl w:val="0"/>
          <w:numId w:val="4"/>
        </w:numPr>
        <w:spacing w:line="360" w:lineRule="auto"/>
        <w:jc w:val="both"/>
        <w:rPr>
          <w:rFonts w:ascii="Microsoft JhengHei" w:eastAsia="Microsoft JhengHei" w:hAnsi="Microsoft JhengHei" w:cs="Arial"/>
          <w:b/>
          <w:bCs/>
          <w:color w:val="FFFFFF" w:themeColor="background1"/>
          <w:sz w:val="24"/>
          <w:szCs w:val="24"/>
        </w:rPr>
      </w:pPr>
      <w:r w:rsidRPr="001D55A4">
        <w:rPr>
          <w:rFonts w:ascii="Microsoft JhengHei" w:eastAsia="Microsoft JhengHei" w:hAnsi="Microsoft JhengHei" w:cs="Arial"/>
          <w:b/>
          <w:bCs/>
          <w:color w:val="FFFFFF" w:themeColor="background1"/>
          <w:sz w:val="24"/>
          <w:szCs w:val="24"/>
        </w:rPr>
        <w:t>Estrategia recaudatoria.</w:t>
      </w:r>
    </w:p>
    <w:p w14:paraId="4E9C46D8" w14:textId="185C7118" w:rsidR="00EC163D" w:rsidRPr="001D55A4" w:rsidRDefault="00B23DB8" w:rsidP="001D55A4">
      <w:pPr>
        <w:spacing w:line="360" w:lineRule="auto"/>
        <w:ind w:left="360"/>
        <w:jc w:val="both"/>
        <w:rPr>
          <w:rFonts w:ascii="Microsoft JhengHei" w:eastAsia="Microsoft JhengHei" w:hAnsi="Microsoft JhengHei" w:cs="Arial"/>
          <w:color w:val="FFFFFF" w:themeColor="background1"/>
          <w:sz w:val="24"/>
          <w:szCs w:val="24"/>
        </w:rPr>
      </w:pPr>
      <w:r w:rsidRPr="001D55A4">
        <w:rPr>
          <w:rFonts w:ascii="Microsoft JhengHei" w:eastAsia="Microsoft JhengHei" w:hAnsi="Microsoft JhengHei" w:cs="Arial"/>
          <w:color w:val="FFFFFF" w:themeColor="background1"/>
          <w:sz w:val="24"/>
          <w:szCs w:val="24"/>
        </w:rPr>
        <w:t xml:space="preserve">La falta de padrones que contengan el universo de contribuyentes obligados al pago de los distintos conceptos municipales, así como la deficiente cultura de pago </w:t>
      </w:r>
      <w:r w:rsidR="0023769D" w:rsidRPr="001D55A4">
        <w:rPr>
          <w:rFonts w:ascii="Microsoft JhengHei" w:eastAsia="Microsoft JhengHei" w:hAnsi="Microsoft JhengHei" w:cs="Arial"/>
          <w:color w:val="FFFFFF" w:themeColor="background1"/>
          <w:sz w:val="24"/>
          <w:szCs w:val="24"/>
        </w:rPr>
        <w:t>por parte de los ciudadanos del municipio</w:t>
      </w:r>
      <w:r w:rsidR="00E63120" w:rsidRPr="001D55A4">
        <w:rPr>
          <w:rFonts w:ascii="Microsoft JhengHei" w:eastAsia="Microsoft JhengHei" w:hAnsi="Microsoft JhengHei" w:cs="Arial"/>
          <w:color w:val="FFFFFF" w:themeColor="background1"/>
          <w:sz w:val="24"/>
          <w:szCs w:val="24"/>
        </w:rPr>
        <w:t xml:space="preserve"> y la nula aplicación en el cobro de los conceptos señalados en la ley de ingresos, impactan de manera directa </w:t>
      </w:r>
      <w:r w:rsidR="00B56DF5" w:rsidRPr="001D55A4">
        <w:rPr>
          <w:rFonts w:ascii="Microsoft JhengHei" w:eastAsia="Microsoft JhengHei" w:hAnsi="Microsoft JhengHei" w:cs="Arial"/>
          <w:color w:val="FFFFFF" w:themeColor="background1"/>
          <w:sz w:val="24"/>
          <w:szCs w:val="24"/>
        </w:rPr>
        <w:t>la liquidez lo que dificulta el flujo de efectivo que permite cumplir en tiempo y forma con las obligaciones económicas del municipio, generando una imagen negativa del área de la Hacienda Pública.</w:t>
      </w:r>
    </w:p>
    <w:p w14:paraId="2D6B6BA1" w14:textId="0D0CC506" w:rsidR="00B56DF5" w:rsidRPr="0067434A" w:rsidRDefault="00B56DF5" w:rsidP="001D55A4">
      <w:pPr>
        <w:spacing w:line="360" w:lineRule="auto"/>
        <w:jc w:val="both"/>
        <w:rPr>
          <w:rFonts w:ascii="Arial" w:hAnsi="Arial" w:cs="Arial"/>
          <w:color w:val="FFFFFF" w:themeColor="background1"/>
          <w:sz w:val="24"/>
          <w:szCs w:val="24"/>
        </w:rPr>
      </w:pPr>
    </w:p>
    <w:p w14:paraId="3DEF403C" w14:textId="44DBE82E" w:rsidR="00B56DF5" w:rsidRPr="001D55A4" w:rsidRDefault="001D55A4" w:rsidP="001D55A4">
      <w:pPr>
        <w:pStyle w:val="Prrafodelista"/>
        <w:numPr>
          <w:ilvl w:val="0"/>
          <w:numId w:val="4"/>
        </w:numPr>
        <w:spacing w:line="360" w:lineRule="auto"/>
        <w:jc w:val="both"/>
        <w:rPr>
          <w:rFonts w:ascii="Microsoft JhengHei" w:eastAsia="Microsoft JhengHei" w:hAnsi="Microsoft JhengHei" w:cs="Arial"/>
          <w:b/>
          <w:bCs/>
          <w:color w:val="FFFFFF" w:themeColor="background1"/>
          <w:sz w:val="24"/>
          <w:szCs w:val="24"/>
        </w:rPr>
      </w:pPr>
      <w:r w:rsidRPr="001D55A4">
        <w:rPr>
          <w:rFonts w:ascii="Microsoft JhengHei" w:eastAsia="Microsoft JhengHei" w:hAnsi="Microsoft JhengHei" w:cs="Arial"/>
          <w:b/>
          <w:bCs/>
          <w:color w:val="FFFFFF" w:themeColor="background1"/>
          <w:sz w:val="24"/>
          <w:szCs w:val="24"/>
        </w:rPr>
        <w:t xml:space="preserve">Actualización y digitalización de padrones de contribuyentes obligados al pago de contribuciones municipales. </w:t>
      </w:r>
    </w:p>
    <w:p w14:paraId="52197329" w14:textId="7EA37E02" w:rsidR="00B56DF5" w:rsidRPr="001D55A4" w:rsidRDefault="00C2229F" w:rsidP="001D55A4">
      <w:pPr>
        <w:spacing w:line="360" w:lineRule="auto"/>
        <w:ind w:left="360"/>
        <w:jc w:val="both"/>
        <w:rPr>
          <w:rFonts w:ascii="Microsoft JhengHei" w:eastAsia="Microsoft JhengHei" w:hAnsi="Microsoft JhengHei" w:cs="Arial"/>
          <w:color w:val="FFFFFF" w:themeColor="background1"/>
          <w:sz w:val="24"/>
          <w:szCs w:val="24"/>
        </w:rPr>
      </w:pPr>
      <w:r w:rsidRPr="001D55A4">
        <w:rPr>
          <w:rFonts w:ascii="Microsoft JhengHei" w:eastAsia="Microsoft JhengHei" w:hAnsi="Microsoft JhengHei" w:cs="Arial"/>
          <w:color w:val="FFFFFF" w:themeColor="background1"/>
          <w:sz w:val="24"/>
          <w:szCs w:val="24"/>
        </w:rPr>
        <w:lastRenderedPageBreak/>
        <w:t xml:space="preserve">Es prioritario contar con un sistema </w:t>
      </w:r>
      <w:r w:rsidR="00E53AD8" w:rsidRPr="001D55A4">
        <w:rPr>
          <w:rFonts w:ascii="Microsoft JhengHei" w:eastAsia="Microsoft JhengHei" w:hAnsi="Microsoft JhengHei" w:cs="Arial"/>
          <w:color w:val="FFFFFF" w:themeColor="background1"/>
          <w:sz w:val="24"/>
          <w:szCs w:val="24"/>
        </w:rPr>
        <w:t xml:space="preserve">tecnológico que permita </w:t>
      </w:r>
      <w:r w:rsidR="000F279E" w:rsidRPr="001D55A4">
        <w:rPr>
          <w:rFonts w:ascii="Microsoft JhengHei" w:eastAsia="Microsoft JhengHei" w:hAnsi="Microsoft JhengHei" w:cs="Arial"/>
          <w:color w:val="FFFFFF" w:themeColor="background1"/>
          <w:sz w:val="24"/>
          <w:szCs w:val="24"/>
        </w:rPr>
        <w:t>manejar</w:t>
      </w:r>
      <w:r w:rsidR="00E53AD8" w:rsidRPr="001D55A4">
        <w:rPr>
          <w:rFonts w:ascii="Microsoft JhengHei" w:eastAsia="Microsoft JhengHei" w:hAnsi="Microsoft JhengHei" w:cs="Arial"/>
          <w:color w:val="FFFFFF" w:themeColor="background1"/>
          <w:sz w:val="24"/>
          <w:szCs w:val="24"/>
        </w:rPr>
        <w:t xml:space="preserve"> </w:t>
      </w:r>
      <w:r w:rsidRPr="001D55A4">
        <w:rPr>
          <w:rFonts w:ascii="Microsoft JhengHei" w:eastAsia="Microsoft JhengHei" w:hAnsi="Microsoft JhengHei" w:cs="Arial"/>
          <w:color w:val="FFFFFF" w:themeColor="background1"/>
          <w:sz w:val="24"/>
          <w:szCs w:val="24"/>
        </w:rPr>
        <w:t xml:space="preserve">los padrones de contribuyentes obligados </w:t>
      </w:r>
      <w:r w:rsidR="000F279E" w:rsidRPr="001D55A4">
        <w:rPr>
          <w:rFonts w:ascii="Microsoft JhengHei" w:eastAsia="Microsoft JhengHei" w:hAnsi="Microsoft JhengHei" w:cs="Arial"/>
          <w:color w:val="FFFFFF" w:themeColor="background1"/>
          <w:sz w:val="24"/>
          <w:szCs w:val="24"/>
        </w:rPr>
        <w:t>al</w:t>
      </w:r>
      <w:r w:rsidRPr="001D55A4">
        <w:rPr>
          <w:rFonts w:ascii="Microsoft JhengHei" w:eastAsia="Microsoft JhengHei" w:hAnsi="Microsoft JhengHei" w:cs="Arial"/>
          <w:color w:val="FFFFFF" w:themeColor="background1"/>
          <w:sz w:val="24"/>
          <w:szCs w:val="24"/>
        </w:rPr>
        <w:t xml:space="preserve"> pago de contribuciones municipales</w:t>
      </w:r>
      <w:r w:rsidR="00E53AD8" w:rsidRPr="001D55A4">
        <w:rPr>
          <w:rFonts w:ascii="Microsoft JhengHei" w:eastAsia="Microsoft JhengHei" w:hAnsi="Microsoft JhengHei" w:cs="Arial"/>
          <w:color w:val="FFFFFF" w:themeColor="background1"/>
          <w:sz w:val="24"/>
          <w:szCs w:val="24"/>
        </w:rPr>
        <w:t xml:space="preserve"> </w:t>
      </w:r>
      <w:r w:rsidR="000F279E" w:rsidRPr="001D55A4">
        <w:rPr>
          <w:rFonts w:ascii="Microsoft JhengHei" w:eastAsia="Microsoft JhengHei" w:hAnsi="Microsoft JhengHei" w:cs="Arial"/>
          <w:color w:val="FFFFFF" w:themeColor="background1"/>
          <w:sz w:val="24"/>
          <w:szCs w:val="24"/>
        </w:rPr>
        <w:t>así como contar con el respaldo digital correspondiente</w:t>
      </w:r>
      <w:r w:rsidRPr="001D55A4">
        <w:rPr>
          <w:rFonts w:ascii="Microsoft JhengHei" w:eastAsia="Microsoft JhengHei" w:hAnsi="Microsoft JhengHei" w:cs="Arial"/>
          <w:color w:val="FFFFFF" w:themeColor="background1"/>
          <w:sz w:val="24"/>
          <w:szCs w:val="24"/>
        </w:rPr>
        <w:t xml:space="preserve">, lo cual se traducirá en </w:t>
      </w:r>
      <w:r w:rsidR="000F279E" w:rsidRPr="001D55A4">
        <w:rPr>
          <w:rFonts w:ascii="Microsoft JhengHei" w:eastAsia="Microsoft JhengHei" w:hAnsi="Microsoft JhengHei" w:cs="Arial"/>
          <w:color w:val="FFFFFF" w:themeColor="background1"/>
          <w:sz w:val="24"/>
          <w:szCs w:val="24"/>
        </w:rPr>
        <w:t xml:space="preserve">mejores </w:t>
      </w:r>
      <w:r w:rsidR="0052113D" w:rsidRPr="001D55A4">
        <w:rPr>
          <w:rFonts w:ascii="Microsoft JhengHei" w:eastAsia="Microsoft JhengHei" w:hAnsi="Microsoft JhengHei" w:cs="Arial"/>
          <w:color w:val="FFFFFF" w:themeColor="background1"/>
          <w:sz w:val="24"/>
          <w:szCs w:val="24"/>
        </w:rPr>
        <w:t xml:space="preserve">estrategias de seguimiento y mecanismos de vigilancia, que permita </w:t>
      </w:r>
      <w:r w:rsidR="002A0994" w:rsidRPr="001D55A4">
        <w:rPr>
          <w:rFonts w:ascii="Microsoft JhengHei" w:eastAsia="Microsoft JhengHei" w:hAnsi="Microsoft JhengHei" w:cs="Arial"/>
          <w:color w:val="FFFFFF" w:themeColor="background1"/>
          <w:sz w:val="24"/>
          <w:szCs w:val="24"/>
        </w:rPr>
        <w:t>la optimización de tiempos y recursos</w:t>
      </w:r>
      <w:r w:rsidR="00E53AD8" w:rsidRPr="001D55A4">
        <w:rPr>
          <w:rFonts w:ascii="Microsoft JhengHei" w:eastAsia="Microsoft JhengHei" w:hAnsi="Microsoft JhengHei" w:cs="Arial"/>
          <w:color w:val="FFFFFF" w:themeColor="background1"/>
          <w:sz w:val="24"/>
          <w:szCs w:val="24"/>
        </w:rPr>
        <w:t>,</w:t>
      </w:r>
      <w:r w:rsidR="002A0994" w:rsidRPr="001D55A4">
        <w:rPr>
          <w:rFonts w:ascii="Microsoft JhengHei" w:eastAsia="Microsoft JhengHei" w:hAnsi="Microsoft JhengHei" w:cs="Arial"/>
          <w:color w:val="FFFFFF" w:themeColor="background1"/>
          <w:sz w:val="24"/>
          <w:szCs w:val="24"/>
        </w:rPr>
        <w:t xml:space="preserve"> </w:t>
      </w:r>
      <w:r w:rsidR="00E53AD8" w:rsidRPr="001D55A4">
        <w:rPr>
          <w:rFonts w:ascii="Microsoft JhengHei" w:eastAsia="Microsoft JhengHei" w:hAnsi="Microsoft JhengHei" w:cs="Arial"/>
          <w:color w:val="FFFFFF" w:themeColor="background1"/>
          <w:sz w:val="24"/>
          <w:szCs w:val="24"/>
        </w:rPr>
        <w:t xml:space="preserve">así como generar una cultura de cumplimiento voluntarios, </w:t>
      </w:r>
      <w:r w:rsidR="002A0994" w:rsidRPr="001D55A4">
        <w:rPr>
          <w:rFonts w:ascii="Microsoft JhengHei" w:eastAsia="Microsoft JhengHei" w:hAnsi="Microsoft JhengHei" w:cs="Arial"/>
          <w:color w:val="FFFFFF" w:themeColor="background1"/>
          <w:sz w:val="24"/>
          <w:szCs w:val="24"/>
        </w:rPr>
        <w:t>que se verán reflejados en mayores ingresos y permitirá llevar un mejor control financiero y fortalecer el cumplimiento de marcos normativos vigentes</w:t>
      </w:r>
      <w:r w:rsidR="00E53AD8" w:rsidRPr="001D55A4">
        <w:rPr>
          <w:rFonts w:ascii="Microsoft JhengHei" w:eastAsia="Microsoft JhengHei" w:hAnsi="Microsoft JhengHei" w:cs="Arial"/>
          <w:color w:val="FFFFFF" w:themeColor="background1"/>
          <w:sz w:val="24"/>
          <w:szCs w:val="24"/>
        </w:rPr>
        <w:t>,</w:t>
      </w:r>
      <w:r w:rsidR="002A0994" w:rsidRPr="001D55A4">
        <w:rPr>
          <w:rFonts w:ascii="Microsoft JhengHei" w:eastAsia="Microsoft JhengHei" w:hAnsi="Microsoft JhengHei" w:cs="Arial"/>
          <w:color w:val="FFFFFF" w:themeColor="background1"/>
          <w:sz w:val="24"/>
          <w:szCs w:val="24"/>
        </w:rPr>
        <w:t xml:space="preserve"> contribuyendo </w:t>
      </w:r>
      <w:r w:rsidR="00E53AD8" w:rsidRPr="001D55A4">
        <w:rPr>
          <w:rFonts w:ascii="Microsoft JhengHei" w:eastAsia="Microsoft JhengHei" w:hAnsi="Microsoft JhengHei" w:cs="Arial"/>
          <w:color w:val="FFFFFF" w:themeColor="background1"/>
          <w:sz w:val="24"/>
          <w:szCs w:val="24"/>
        </w:rPr>
        <w:t xml:space="preserve">con ello a </w:t>
      </w:r>
      <w:r w:rsidR="002A0994" w:rsidRPr="001D55A4">
        <w:rPr>
          <w:rFonts w:ascii="Microsoft JhengHei" w:eastAsia="Microsoft JhengHei" w:hAnsi="Microsoft JhengHei" w:cs="Arial"/>
          <w:color w:val="FFFFFF" w:themeColor="background1"/>
          <w:sz w:val="24"/>
          <w:szCs w:val="24"/>
        </w:rPr>
        <w:t>l</w:t>
      </w:r>
      <w:r w:rsidR="00E53AD8" w:rsidRPr="001D55A4">
        <w:rPr>
          <w:rFonts w:ascii="Microsoft JhengHei" w:eastAsia="Microsoft JhengHei" w:hAnsi="Microsoft JhengHei" w:cs="Arial"/>
          <w:color w:val="FFFFFF" w:themeColor="background1"/>
          <w:sz w:val="24"/>
          <w:szCs w:val="24"/>
        </w:rPr>
        <w:t>os</w:t>
      </w:r>
      <w:r w:rsidR="002A0994" w:rsidRPr="001D55A4">
        <w:rPr>
          <w:rFonts w:ascii="Microsoft JhengHei" w:eastAsia="Microsoft JhengHei" w:hAnsi="Microsoft JhengHei" w:cs="Arial"/>
          <w:color w:val="FFFFFF" w:themeColor="background1"/>
          <w:sz w:val="24"/>
          <w:szCs w:val="24"/>
        </w:rPr>
        <w:t xml:space="preserve"> mecanismo</w:t>
      </w:r>
      <w:r w:rsidR="00E53AD8" w:rsidRPr="001D55A4">
        <w:rPr>
          <w:rFonts w:ascii="Microsoft JhengHei" w:eastAsia="Microsoft JhengHei" w:hAnsi="Microsoft JhengHei" w:cs="Arial"/>
          <w:color w:val="FFFFFF" w:themeColor="background1"/>
          <w:sz w:val="24"/>
          <w:szCs w:val="24"/>
        </w:rPr>
        <w:t>s</w:t>
      </w:r>
      <w:r w:rsidR="002A0994" w:rsidRPr="001D55A4">
        <w:rPr>
          <w:rFonts w:ascii="Microsoft JhengHei" w:eastAsia="Microsoft JhengHei" w:hAnsi="Microsoft JhengHei" w:cs="Arial"/>
          <w:color w:val="FFFFFF" w:themeColor="background1"/>
          <w:sz w:val="24"/>
          <w:szCs w:val="24"/>
        </w:rPr>
        <w:t xml:space="preserve"> de transparencia y rendición de cuentas</w:t>
      </w:r>
      <w:r w:rsidR="00E53AD8" w:rsidRPr="001D55A4">
        <w:rPr>
          <w:rFonts w:ascii="Microsoft JhengHei" w:eastAsia="Microsoft JhengHei" w:hAnsi="Microsoft JhengHei" w:cs="Arial"/>
          <w:color w:val="FFFFFF" w:themeColor="background1"/>
          <w:sz w:val="24"/>
          <w:szCs w:val="24"/>
        </w:rPr>
        <w:t>.</w:t>
      </w:r>
      <w:r w:rsidR="002A0994" w:rsidRPr="001D55A4">
        <w:rPr>
          <w:rFonts w:ascii="Microsoft JhengHei" w:eastAsia="Microsoft JhengHei" w:hAnsi="Microsoft JhengHei" w:cs="Arial"/>
          <w:color w:val="FFFFFF" w:themeColor="background1"/>
          <w:sz w:val="24"/>
          <w:szCs w:val="24"/>
        </w:rPr>
        <w:t xml:space="preserve">  </w:t>
      </w:r>
    </w:p>
    <w:p w14:paraId="61261EC4" w14:textId="0E7731C7" w:rsidR="0062164F" w:rsidRPr="0067434A" w:rsidRDefault="0062164F" w:rsidP="000F580C">
      <w:pPr>
        <w:jc w:val="both"/>
        <w:rPr>
          <w:rFonts w:ascii="Arial" w:hAnsi="Arial" w:cs="Arial"/>
          <w:color w:val="FFFFFF" w:themeColor="background1"/>
          <w:sz w:val="24"/>
          <w:szCs w:val="24"/>
        </w:rPr>
      </w:pPr>
    </w:p>
    <w:p w14:paraId="72F90553" w14:textId="77777777" w:rsidR="001D55A4" w:rsidRDefault="001D55A4" w:rsidP="000F580C">
      <w:pPr>
        <w:jc w:val="both"/>
        <w:rPr>
          <w:rFonts w:ascii="Arial" w:hAnsi="Arial" w:cs="Arial"/>
          <w:b/>
          <w:bCs/>
          <w:color w:val="FFFFFF" w:themeColor="background1"/>
          <w:sz w:val="32"/>
          <w:szCs w:val="32"/>
        </w:rPr>
      </w:pPr>
    </w:p>
    <w:p w14:paraId="0DBD5A57" w14:textId="3CAA7937" w:rsidR="0062164F" w:rsidRPr="001D55A4" w:rsidRDefault="0062164F" w:rsidP="001D55A4">
      <w:pPr>
        <w:spacing w:line="360" w:lineRule="auto"/>
        <w:jc w:val="both"/>
        <w:rPr>
          <w:rFonts w:ascii="Century Gothic" w:eastAsia="Microsoft JhengHei" w:hAnsi="Century Gothic" w:cs="Arial"/>
          <w:b/>
          <w:bCs/>
          <w:color w:val="FFFFFF" w:themeColor="background1"/>
          <w:sz w:val="24"/>
          <w:szCs w:val="24"/>
        </w:rPr>
      </w:pPr>
      <w:r w:rsidRPr="001D55A4">
        <w:rPr>
          <w:rFonts w:ascii="Century Gothic" w:eastAsia="Microsoft JhengHei" w:hAnsi="Century Gothic" w:cs="Arial"/>
          <w:b/>
          <w:bCs/>
          <w:color w:val="FFFFFF" w:themeColor="background1"/>
          <w:sz w:val="24"/>
          <w:szCs w:val="24"/>
        </w:rPr>
        <w:t>OBJETIVO:</w:t>
      </w:r>
    </w:p>
    <w:p w14:paraId="22B5DF75" w14:textId="23B39B2D" w:rsidR="0062164F" w:rsidRPr="001D55A4" w:rsidRDefault="001D55A4" w:rsidP="001D55A4">
      <w:pPr>
        <w:pStyle w:val="Prrafodelista"/>
        <w:numPr>
          <w:ilvl w:val="0"/>
          <w:numId w:val="5"/>
        </w:numPr>
        <w:spacing w:line="360" w:lineRule="auto"/>
        <w:jc w:val="both"/>
        <w:rPr>
          <w:rFonts w:ascii="Microsoft JhengHei" w:eastAsia="Microsoft JhengHei" w:hAnsi="Microsoft JhengHei" w:cs="Arial"/>
          <w:color w:val="FFFFFF" w:themeColor="background1"/>
          <w:sz w:val="24"/>
          <w:szCs w:val="24"/>
        </w:rPr>
      </w:pPr>
      <w:r w:rsidRPr="001D55A4">
        <w:rPr>
          <w:rFonts w:ascii="Microsoft JhengHei" w:eastAsia="Microsoft JhengHei" w:hAnsi="Microsoft JhengHei" w:cs="Arial"/>
          <w:color w:val="FFFFFF" w:themeColor="background1"/>
          <w:sz w:val="24"/>
          <w:szCs w:val="24"/>
        </w:rPr>
        <w:t>Garantizar la sustentabilidad y el mejoramiento en los mecanismos de transparencia y rendición de cuentas del municipio de Gómez Farías.</w:t>
      </w:r>
    </w:p>
    <w:p w14:paraId="1CEF8FF3" w14:textId="2D72146D" w:rsidR="0062164F" w:rsidRPr="001D55A4" w:rsidRDefault="0062164F" w:rsidP="001D55A4">
      <w:pPr>
        <w:spacing w:line="360" w:lineRule="auto"/>
        <w:jc w:val="both"/>
        <w:rPr>
          <w:rFonts w:ascii="Microsoft JhengHei" w:eastAsia="Microsoft JhengHei" w:hAnsi="Microsoft JhengHei" w:cs="Arial"/>
          <w:b/>
          <w:bCs/>
          <w:color w:val="FFFFFF" w:themeColor="background1"/>
          <w:sz w:val="24"/>
          <w:szCs w:val="24"/>
        </w:rPr>
      </w:pPr>
    </w:p>
    <w:p w14:paraId="0C866774" w14:textId="75D00B86" w:rsidR="0062164F" w:rsidRPr="001D55A4" w:rsidRDefault="0062164F" w:rsidP="001D55A4">
      <w:pPr>
        <w:spacing w:line="360" w:lineRule="auto"/>
        <w:jc w:val="both"/>
        <w:rPr>
          <w:rFonts w:ascii="Century Gothic" w:eastAsia="Microsoft JhengHei" w:hAnsi="Century Gothic" w:cs="Arial"/>
          <w:b/>
          <w:bCs/>
          <w:color w:val="FFFFFF" w:themeColor="background1"/>
          <w:sz w:val="24"/>
          <w:szCs w:val="24"/>
        </w:rPr>
      </w:pPr>
      <w:r w:rsidRPr="001D55A4">
        <w:rPr>
          <w:rFonts w:ascii="Century Gothic" w:eastAsia="Microsoft JhengHei" w:hAnsi="Century Gothic" w:cs="Arial"/>
          <w:b/>
          <w:bCs/>
          <w:color w:val="FFFFFF" w:themeColor="background1"/>
          <w:sz w:val="24"/>
          <w:szCs w:val="24"/>
        </w:rPr>
        <w:t>ESTRATEGIAS Y LINEAS DE ACCION.</w:t>
      </w:r>
    </w:p>
    <w:p w14:paraId="4957093E" w14:textId="3CB913B8" w:rsidR="0062164F" w:rsidRPr="001D55A4" w:rsidRDefault="0062164F" w:rsidP="001D55A4">
      <w:pPr>
        <w:pStyle w:val="Prrafodelista"/>
        <w:numPr>
          <w:ilvl w:val="0"/>
          <w:numId w:val="6"/>
        </w:numPr>
        <w:spacing w:line="360" w:lineRule="auto"/>
        <w:jc w:val="both"/>
        <w:rPr>
          <w:rFonts w:ascii="Microsoft JhengHei" w:eastAsia="Microsoft JhengHei" w:hAnsi="Microsoft JhengHei" w:cs="Arial"/>
          <w:b/>
          <w:bCs/>
          <w:color w:val="FFFFFF" w:themeColor="background1"/>
          <w:sz w:val="24"/>
          <w:szCs w:val="24"/>
        </w:rPr>
      </w:pPr>
      <w:r w:rsidRPr="001D55A4">
        <w:rPr>
          <w:rFonts w:ascii="Microsoft JhengHei" w:eastAsia="Microsoft JhengHei" w:hAnsi="Microsoft JhengHei" w:cs="Arial"/>
          <w:b/>
          <w:bCs/>
          <w:color w:val="FFFFFF" w:themeColor="background1"/>
          <w:sz w:val="24"/>
          <w:szCs w:val="24"/>
        </w:rPr>
        <w:t>Optimización de</w:t>
      </w:r>
      <w:r w:rsidR="00E96E80" w:rsidRPr="001D55A4">
        <w:rPr>
          <w:rFonts w:ascii="Microsoft JhengHei" w:eastAsia="Microsoft JhengHei" w:hAnsi="Microsoft JhengHei" w:cs="Arial"/>
          <w:b/>
          <w:bCs/>
          <w:color w:val="FFFFFF" w:themeColor="background1"/>
          <w:sz w:val="24"/>
          <w:szCs w:val="24"/>
        </w:rPr>
        <w:t xml:space="preserve"> los procesos recaudatorios de la Hacienda Municipal del Municipio de Gómez Far</w:t>
      </w:r>
      <w:r w:rsidR="00203809" w:rsidRPr="001D55A4">
        <w:rPr>
          <w:rFonts w:ascii="Microsoft JhengHei" w:eastAsia="Microsoft JhengHei" w:hAnsi="Microsoft JhengHei" w:cs="Arial"/>
          <w:b/>
          <w:bCs/>
          <w:color w:val="FFFFFF" w:themeColor="background1"/>
          <w:sz w:val="24"/>
          <w:szCs w:val="24"/>
        </w:rPr>
        <w:t>í</w:t>
      </w:r>
      <w:r w:rsidR="00E96E80" w:rsidRPr="001D55A4">
        <w:rPr>
          <w:rFonts w:ascii="Microsoft JhengHei" w:eastAsia="Microsoft JhengHei" w:hAnsi="Microsoft JhengHei" w:cs="Arial"/>
          <w:b/>
          <w:bCs/>
          <w:color w:val="FFFFFF" w:themeColor="background1"/>
          <w:sz w:val="24"/>
          <w:szCs w:val="24"/>
        </w:rPr>
        <w:t xml:space="preserve">as en pro de lograr mas y </w:t>
      </w:r>
      <w:r w:rsidR="00E96E80" w:rsidRPr="001D55A4">
        <w:rPr>
          <w:rFonts w:ascii="Microsoft JhengHei" w:eastAsia="Microsoft JhengHei" w:hAnsi="Microsoft JhengHei" w:cs="Arial"/>
          <w:b/>
          <w:bCs/>
          <w:color w:val="FFFFFF" w:themeColor="background1"/>
          <w:sz w:val="24"/>
          <w:szCs w:val="24"/>
        </w:rPr>
        <w:lastRenderedPageBreak/>
        <w:t xml:space="preserve">mejores servicios públicos al Municipio </w:t>
      </w:r>
      <w:r w:rsidR="00203809" w:rsidRPr="001D55A4">
        <w:rPr>
          <w:rFonts w:ascii="Microsoft JhengHei" w:eastAsia="Microsoft JhengHei" w:hAnsi="Microsoft JhengHei" w:cs="Arial"/>
          <w:b/>
          <w:bCs/>
          <w:color w:val="FFFFFF" w:themeColor="background1"/>
          <w:sz w:val="24"/>
          <w:szCs w:val="24"/>
        </w:rPr>
        <w:t>y la optimización de los procesos administrativos.</w:t>
      </w:r>
    </w:p>
    <w:p w14:paraId="2BD641BF" w14:textId="77777777" w:rsidR="00DE14E0" w:rsidRPr="001D55A4" w:rsidRDefault="00203809" w:rsidP="001D55A4">
      <w:pPr>
        <w:pStyle w:val="Prrafodelista"/>
        <w:numPr>
          <w:ilvl w:val="0"/>
          <w:numId w:val="1"/>
        </w:numPr>
        <w:spacing w:line="360" w:lineRule="auto"/>
        <w:jc w:val="both"/>
        <w:rPr>
          <w:rFonts w:ascii="Microsoft JhengHei" w:eastAsia="Microsoft JhengHei" w:hAnsi="Microsoft JhengHei" w:cs="Arial"/>
          <w:color w:val="FFFFFF" w:themeColor="background1"/>
          <w:sz w:val="24"/>
          <w:szCs w:val="24"/>
        </w:rPr>
      </w:pPr>
      <w:r w:rsidRPr="001D55A4">
        <w:rPr>
          <w:rFonts w:ascii="Microsoft JhengHei" w:eastAsia="Microsoft JhengHei" w:hAnsi="Microsoft JhengHei" w:cs="Arial"/>
          <w:color w:val="FFFFFF" w:themeColor="background1"/>
          <w:sz w:val="24"/>
          <w:szCs w:val="24"/>
        </w:rPr>
        <w:t xml:space="preserve">Análisis y actualización </w:t>
      </w:r>
      <w:r w:rsidR="00DE14E0" w:rsidRPr="001D55A4">
        <w:rPr>
          <w:rFonts w:ascii="Microsoft JhengHei" w:eastAsia="Microsoft JhengHei" w:hAnsi="Microsoft JhengHei" w:cs="Arial"/>
          <w:color w:val="FFFFFF" w:themeColor="background1"/>
          <w:sz w:val="24"/>
          <w:szCs w:val="24"/>
        </w:rPr>
        <w:t>de los ordenamientos legales municipales, garantizando con ello los principios de garantía jurídica, así como el cumplimiento en los procesos de transparencia y rendición de cuentas.</w:t>
      </w:r>
    </w:p>
    <w:p w14:paraId="5E82269C" w14:textId="77777777" w:rsidR="00BA6F25" w:rsidRPr="001D55A4" w:rsidRDefault="00DE14E0" w:rsidP="001D55A4">
      <w:pPr>
        <w:pStyle w:val="Prrafodelista"/>
        <w:numPr>
          <w:ilvl w:val="0"/>
          <w:numId w:val="1"/>
        </w:numPr>
        <w:spacing w:line="360" w:lineRule="auto"/>
        <w:jc w:val="both"/>
        <w:rPr>
          <w:rFonts w:ascii="Microsoft JhengHei" w:eastAsia="Microsoft JhengHei" w:hAnsi="Microsoft JhengHei" w:cs="Arial"/>
          <w:color w:val="FFFFFF" w:themeColor="background1"/>
          <w:sz w:val="24"/>
          <w:szCs w:val="24"/>
        </w:rPr>
      </w:pPr>
      <w:r w:rsidRPr="001D55A4">
        <w:rPr>
          <w:rFonts w:ascii="Microsoft JhengHei" w:eastAsia="Microsoft JhengHei" w:hAnsi="Microsoft JhengHei" w:cs="Arial"/>
          <w:color w:val="FFFFFF" w:themeColor="background1"/>
          <w:sz w:val="24"/>
          <w:szCs w:val="24"/>
        </w:rPr>
        <w:t xml:space="preserve">Actualización y validación de los padrones municipales de </w:t>
      </w:r>
      <w:r w:rsidR="00BA6F25" w:rsidRPr="001D55A4">
        <w:rPr>
          <w:rFonts w:ascii="Microsoft JhengHei" w:eastAsia="Microsoft JhengHei" w:hAnsi="Microsoft JhengHei" w:cs="Arial"/>
          <w:color w:val="FFFFFF" w:themeColor="background1"/>
          <w:sz w:val="24"/>
          <w:szCs w:val="24"/>
        </w:rPr>
        <w:t xml:space="preserve">los </w:t>
      </w:r>
      <w:r w:rsidRPr="001D55A4">
        <w:rPr>
          <w:rFonts w:ascii="Microsoft JhengHei" w:eastAsia="Microsoft JhengHei" w:hAnsi="Microsoft JhengHei" w:cs="Arial"/>
          <w:color w:val="FFFFFF" w:themeColor="background1"/>
          <w:sz w:val="24"/>
          <w:szCs w:val="24"/>
        </w:rPr>
        <w:t>contribuyentes</w:t>
      </w:r>
      <w:r w:rsidR="00BA6F25" w:rsidRPr="001D55A4">
        <w:rPr>
          <w:rFonts w:ascii="Microsoft JhengHei" w:eastAsia="Microsoft JhengHei" w:hAnsi="Microsoft JhengHei" w:cs="Arial"/>
          <w:color w:val="FFFFFF" w:themeColor="background1"/>
          <w:sz w:val="24"/>
          <w:szCs w:val="24"/>
        </w:rPr>
        <w:t xml:space="preserve"> obligados al pago de contribuciones municipales.</w:t>
      </w:r>
    </w:p>
    <w:p w14:paraId="769B3F35" w14:textId="77777777" w:rsidR="00BA6F25" w:rsidRPr="001D55A4" w:rsidRDefault="00BA6F25" w:rsidP="001D55A4">
      <w:pPr>
        <w:pStyle w:val="Prrafodelista"/>
        <w:numPr>
          <w:ilvl w:val="0"/>
          <w:numId w:val="1"/>
        </w:numPr>
        <w:spacing w:line="360" w:lineRule="auto"/>
        <w:jc w:val="both"/>
        <w:rPr>
          <w:rFonts w:ascii="Microsoft JhengHei" w:eastAsia="Microsoft JhengHei" w:hAnsi="Microsoft JhengHei" w:cs="Arial"/>
          <w:color w:val="FFFFFF" w:themeColor="background1"/>
          <w:sz w:val="24"/>
          <w:szCs w:val="24"/>
        </w:rPr>
      </w:pPr>
      <w:r w:rsidRPr="001D55A4">
        <w:rPr>
          <w:rFonts w:ascii="Microsoft JhengHei" w:eastAsia="Microsoft JhengHei" w:hAnsi="Microsoft JhengHei" w:cs="Arial"/>
          <w:color w:val="FFFFFF" w:themeColor="background1"/>
          <w:sz w:val="24"/>
          <w:szCs w:val="24"/>
        </w:rPr>
        <w:t>Generación de estrategias de seguimiento y vigilancia en el cumplimiento de las obligaciones fiscales municipales, que generen el cumplimiento voluntario de los ciudadanos.</w:t>
      </w:r>
    </w:p>
    <w:p w14:paraId="0593CE7E" w14:textId="77777777" w:rsidR="00BA6F25" w:rsidRPr="001D55A4" w:rsidRDefault="00BA6F25" w:rsidP="001D55A4">
      <w:pPr>
        <w:pStyle w:val="Prrafodelista"/>
        <w:numPr>
          <w:ilvl w:val="0"/>
          <w:numId w:val="1"/>
        </w:numPr>
        <w:spacing w:line="360" w:lineRule="auto"/>
        <w:jc w:val="both"/>
        <w:rPr>
          <w:rFonts w:ascii="Microsoft JhengHei" w:eastAsia="Microsoft JhengHei" w:hAnsi="Microsoft JhengHei" w:cs="Arial"/>
          <w:color w:val="FFFFFF" w:themeColor="background1"/>
          <w:sz w:val="24"/>
          <w:szCs w:val="24"/>
        </w:rPr>
      </w:pPr>
      <w:r w:rsidRPr="001D55A4">
        <w:rPr>
          <w:rFonts w:ascii="Microsoft JhengHei" w:eastAsia="Microsoft JhengHei" w:hAnsi="Microsoft JhengHei" w:cs="Arial"/>
          <w:color w:val="FFFFFF" w:themeColor="background1"/>
          <w:sz w:val="24"/>
          <w:szCs w:val="24"/>
        </w:rPr>
        <w:t>Adquisición de programas tecnológicos que permitan la optimización de tiempos y recursos en los procesos recaudatorios.</w:t>
      </w:r>
    </w:p>
    <w:p w14:paraId="1C21DDC9" w14:textId="77777777" w:rsidR="003B7618" w:rsidRPr="001D55A4" w:rsidRDefault="003B7618" w:rsidP="001D55A4">
      <w:pPr>
        <w:pStyle w:val="Prrafodelista"/>
        <w:numPr>
          <w:ilvl w:val="0"/>
          <w:numId w:val="1"/>
        </w:numPr>
        <w:spacing w:line="360" w:lineRule="auto"/>
        <w:jc w:val="both"/>
        <w:rPr>
          <w:rFonts w:ascii="Microsoft JhengHei" w:eastAsia="Microsoft JhengHei" w:hAnsi="Microsoft JhengHei" w:cs="Arial"/>
          <w:color w:val="FFFFFF" w:themeColor="background1"/>
          <w:sz w:val="24"/>
          <w:szCs w:val="24"/>
        </w:rPr>
      </w:pPr>
      <w:r w:rsidRPr="001D55A4">
        <w:rPr>
          <w:rFonts w:ascii="Microsoft JhengHei" w:eastAsia="Microsoft JhengHei" w:hAnsi="Microsoft JhengHei" w:cs="Arial"/>
          <w:color w:val="FFFFFF" w:themeColor="background1"/>
          <w:sz w:val="24"/>
          <w:szCs w:val="24"/>
        </w:rPr>
        <w:t>Generar una real coordinación entre los departamentos que generar los ingresos municipales al interior de la Administración Publica Municipal, mediante un sistema tecnológico que permita la concentración de información y la disminución en la tramitología para los contribuyentes.</w:t>
      </w:r>
    </w:p>
    <w:p w14:paraId="5A999ED4" w14:textId="77777777" w:rsidR="003228F9" w:rsidRPr="001D55A4" w:rsidRDefault="003B7618" w:rsidP="001D55A4">
      <w:pPr>
        <w:pStyle w:val="Prrafodelista"/>
        <w:numPr>
          <w:ilvl w:val="0"/>
          <w:numId w:val="1"/>
        </w:numPr>
        <w:spacing w:line="360" w:lineRule="auto"/>
        <w:jc w:val="both"/>
        <w:rPr>
          <w:rFonts w:ascii="Microsoft JhengHei" w:eastAsia="Microsoft JhengHei" w:hAnsi="Microsoft JhengHei" w:cs="Arial"/>
          <w:color w:val="FFFFFF" w:themeColor="background1"/>
          <w:sz w:val="24"/>
          <w:szCs w:val="24"/>
        </w:rPr>
      </w:pPr>
      <w:r w:rsidRPr="001D55A4">
        <w:rPr>
          <w:rFonts w:ascii="Microsoft JhengHei" w:eastAsia="Microsoft JhengHei" w:hAnsi="Microsoft JhengHei" w:cs="Arial"/>
          <w:color w:val="FFFFFF" w:themeColor="background1"/>
          <w:sz w:val="24"/>
          <w:szCs w:val="24"/>
        </w:rPr>
        <w:t xml:space="preserve">Generar </w:t>
      </w:r>
      <w:r w:rsidR="003228F9" w:rsidRPr="001D55A4">
        <w:rPr>
          <w:rFonts w:ascii="Microsoft JhengHei" w:eastAsia="Microsoft JhengHei" w:hAnsi="Microsoft JhengHei" w:cs="Arial"/>
          <w:color w:val="FFFFFF" w:themeColor="background1"/>
          <w:sz w:val="24"/>
          <w:szCs w:val="24"/>
        </w:rPr>
        <w:t xml:space="preserve">ventanillas </w:t>
      </w:r>
      <w:r w:rsidRPr="001D55A4">
        <w:rPr>
          <w:rFonts w:ascii="Microsoft JhengHei" w:eastAsia="Microsoft JhengHei" w:hAnsi="Microsoft JhengHei" w:cs="Arial"/>
          <w:color w:val="FFFFFF" w:themeColor="background1"/>
          <w:sz w:val="24"/>
          <w:szCs w:val="24"/>
        </w:rPr>
        <w:t xml:space="preserve">de pago de las </w:t>
      </w:r>
      <w:r w:rsidR="003228F9" w:rsidRPr="001D55A4">
        <w:rPr>
          <w:rFonts w:ascii="Microsoft JhengHei" w:eastAsia="Microsoft JhengHei" w:hAnsi="Microsoft JhengHei" w:cs="Arial"/>
          <w:color w:val="FFFFFF" w:themeColor="background1"/>
          <w:sz w:val="24"/>
          <w:szCs w:val="24"/>
        </w:rPr>
        <w:t xml:space="preserve">localidades del Municipio </w:t>
      </w:r>
      <w:r w:rsidRPr="001D55A4">
        <w:rPr>
          <w:rFonts w:ascii="Microsoft JhengHei" w:eastAsia="Microsoft JhengHei" w:hAnsi="Microsoft JhengHei" w:cs="Arial"/>
          <w:color w:val="FFFFFF" w:themeColor="background1"/>
          <w:sz w:val="24"/>
          <w:szCs w:val="24"/>
        </w:rPr>
        <w:t xml:space="preserve">que faciliten </w:t>
      </w:r>
      <w:r w:rsidR="003228F9" w:rsidRPr="001D55A4">
        <w:rPr>
          <w:rFonts w:ascii="Microsoft JhengHei" w:eastAsia="Microsoft JhengHei" w:hAnsi="Microsoft JhengHei" w:cs="Arial"/>
          <w:color w:val="FFFFFF" w:themeColor="background1"/>
          <w:sz w:val="24"/>
          <w:szCs w:val="24"/>
        </w:rPr>
        <w:t>el proceso de pago para los contribuyentes de manera que se contribuya al cumplimiento voluntarios de las obligaciones fiscales municipales.</w:t>
      </w:r>
    </w:p>
    <w:p w14:paraId="28CE7BEF" w14:textId="1B8D3CB4" w:rsidR="009E0343" w:rsidRPr="001D55A4" w:rsidRDefault="003228F9" w:rsidP="001D55A4">
      <w:pPr>
        <w:pStyle w:val="Prrafodelista"/>
        <w:numPr>
          <w:ilvl w:val="0"/>
          <w:numId w:val="1"/>
        </w:numPr>
        <w:spacing w:line="360" w:lineRule="auto"/>
        <w:jc w:val="both"/>
        <w:rPr>
          <w:rFonts w:ascii="Microsoft JhengHei" w:eastAsia="Microsoft JhengHei" w:hAnsi="Microsoft JhengHei" w:cs="Arial"/>
          <w:color w:val="FFFFFF" w:themeColor="background1"/>
          <w:sz w:val="24"/>
          <w:szCs w:val="24"/>
        </w:rPr>
      </w:pPr>
      <w:r w:rsidRPr="001D55A4">
        <w:rPr>
          <w:rFonts w:ascii="Microsoft JhengHei" w:eastAsia="Microsoft JhengHei" w:hAnsi="Microsoft JhengHei" w:cs="Arial"/>
          <w:color w:val="FFFFFF" w:themeColor="background1"/>
          <w:sz w:val="24"/>
          <w:szCs w:val="24"/>
        </w:rPr>
        <w:lastRenderedPageBreak/>
        <w:t>Generar políticas publicas que proyecten al municipio como un lugar atractivo para la inversión y con ello fortalezcan la economía del municipio y aporten a reducir el rezago social.</w:t>
      </w:r>
      <w:r w:rsidR="00DE14E0" w:rsidRPr="001D55A4">
        <w:rPr>
          <w:rFonts w:ascii="Microsoft JhengHei" w:eastAsia="Microsoft JhengHei" w:hAnsi="Microsoft JhengHei" w:cs="Arial"/>
          <w:color w:val="FFFFFF" w:themeColor="background1"/>
          <w:sz w:val="24"/>
          <w:szCs w:val="24"/>
        </w:rPr>
        <w:t xml:space="preserve">  </w:t>
      </w:r>
    </w:p>
    <w:p w14:paraId="145E9664" w14:textId="77777777" w:rsidR="00BF0A9F" w:rsidRPr="001D55A4" w:rsidRDefault="00BF0A9F" w:rsidP="001D55A4">
      <w:pPr>
        <w:pStyle w:val="Prrafodelista"/>
        <w:spacing w:line="360" w:lineRule="auto"/>
        <w:jc w:val="both"/>
        <w:rPr>
          <w:rFonts w:ascii="Microsoft JhengHei" w:eastAsia="Microsoft JhengHei" w:hAnsi="Microsoft JhengHei" w:cs="Arial"/>
          <w:color w:val="FFFFFF" w:themeColor="background1"/>
          <w:sz w:val="24"/>
          <w:szCs w:val="24"/>
        </w:rPr>
      </w:pPr>
    </w:p>
    <w:p w14:paraId="7DE7B398" w14:textId="3CE1D5BA" w:rsidR="00BF0A9F" w:rsidRPr="001D55A4" w:rsidRDefault="00BF0A9F" w:rsidP="001D55A4">
      <w:pPr>
        <w:spacing w:line="240" w:lineRule="auto"/>
        <w:jc w:val="center"/>
        <w:rPr>
          <w:rFonts w:ascii="Microsoft JhengHei" w:eastAsia="Microsoft JhengHei" w:hAnsi="Microsoft JhengHei" w:cs="Arial"/>
          <w:b/>
          <w:bCs/>
          <w:color w:val="FFFFFF" w:themeColor="background1"/>
          <w:sz w:val="24"/>
          <w:szCs w:val="24"/>
        </w:rPr>
      </w:pPr>
      <w:r w:rsidRPr="001D55A4">
        <w:rPr>
          <w:rFonts w:ascii="Microsoft JhengHei" w:eastAsia="Microsoft JhengHei" w:hAnsi="Microsoft JhengHei" w:cs="Arial"/>
          <w:b/>
          <w:color w:val="FFFFFF" w:themeColor="background1"/>
          <w:sz w:val="24"/>
          <w:szCs w:val="24"/>
          <w:lang w:val="es-MX"/>
        </w:rPr>
        <w:t>TABLA DE ALINEACIÓN DE OBJETIVOS CON OTROS INSTRUMENTOS DE EVALUACIÓN</w:t>
      </w:r>
    </w:p>
    <w:tbl>
      <w:tblPr>
        <w:tblStyle w:val="Cuadrculamedia1-nfasis61"/>
        <w:tblW w:w="0" w:type="auto"/>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ook w:val="04A0" w:firstRow="1" w:lastRow="0" w:firstColumn="1" w:lastColumn="0" w:noHBand="0" w:noVBand="1"/>
      </w:tblPr>
      <w:tblGrid>
        <w:gridCol w:w="4029"/>
        <w:gridCol w:w="2316"/>
        <w:gridCol w:w="2375"/>
      </w:tblGrid>
      <w:tr w:rsidR="0067434A" w:rsidRPr="0067434A" w14:paraId="6416A737" w14:textId="77777777" w:rsidTr="001D55A4">
        <w:trPr>
          <w:cnfStyle w:val="100000000000" w:firstRow="1" w:lastRow="0" w:firstColumn="0" w:lastColumn="0" w:oddVBand="0" w:evenVBand="0" w:oddHBand="0"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4029" w:type="dxa"/>
            <w:shd w:val="clear" w:color="auto" w:fill="808000"/>
            <w:vAlign w:val="center"/>
            <w:hideMark/>
          </w:tcPr>
          <w:p w14:paraId="6902EAD4" w14:textId="4F3E5219" w:rsidR="00BF0A9F" w:rsidRPr="001D55A4" w:rsidRDefault="00BF0A9F" w:rsidP="00BF0A9F">
            <w:pPr>
              <w:spacing w:line="288" w:lineRule="auto"/>
              <w:jc w:val="center"/>
              <w:rPr>
                <w:rFonts w:ascii="Microsoft JhengHei" w:eastAsia="Microsoft JhengHei" w:hAnsi="Microsoft JhengHei" w:cs="Arial"/>
                <w:color w:val="FFFFFF" w:themeColor="background1"/>
              </w:rPr>
            </w:pPr>
            <w:r w:rsidRPr="001D55A4">
              <w:rPr>
                <w:rFonts w:ascii="Microsoft JhengHei" w:eastAsia="Microsoft JhengHei" w:hAnsi="Microsoft JhengHei" w:cs="Arial"/>
                <w:color w:val="FFFFFF" w:themeColor="background1"/>
              </w:rPr>
              <w:t>OBJETIVOS PLAN DE DESARROLLO MUNICIPAL</w:t>
            </w:r>
          </w:p>
        </w:tc>
        <w:tc>
          <w:tcPr>
            <w:tcW w:w="2316" w:type="dxa"/>
            <w:shd w:val="clear" w:color="auto" w:fill="808000"/>
            <w:vAlign w:val="center"/>
            <w:hideMark/>
          </w:tcPr>
          <w:p w14:paraId="2FF7A820" w14:textId="5261C553" w:rsidR="00BF0A9F" w:rsidRPr="001D55A4" w:rsidRDefault="00BF0A9F" w:rsidP="00BF0A9F">
            <w:pPr>
              <w:spacing w:line="288" w:lineRule="auto"/>
              <w:jc w:val="center"/>
              <w:cnfStyle w:val="100000000000" w:firstRow="1"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rPr>
            </w:pPr>
            <w:r w:rsidRPr="001D55A4">
              <w:rPr>
                <w:rFonts w:ascii="Microsoft JhengHei" w:eastAsia="Microsoft JhengHei" w:hAnsi="Microsoft JhengHei" w:cs="Arial"/>
                <w:color w:val="FFFFFF" w:themeColor="background1"/>
              </w:rPr>
              <w:t>OBJETIVOS PLAN DE DESARROLLO ESTATAL</w:t>
            </w:r>
          </w:p>
        </w:tc>
        <w:tc>
          <w:tcPr>
            <w:tcW w:w="2375" w:type="dxa"/>
            <w:shd w:val="clear" w:color="auto" w:fill="808000"/>
            <w:vAlign w:val="center"/>
            <w:hideMark/>
          </w:tcPr>
          <w:p w14:paraId="4AF996AF" w14:textId="0C86F2C9" w:rsidR="00BF0A9F" w:rsidRPr="001D55A4" w:rsidRDefault="00BF0A9F" w:rsidP="00BF0A9F">
            <w:pPr>
              <w:spacing w:line="288" w:lineRule="auto"/>
              <w:jc w:val="center"/>
              <w:cnfStyle w:val="100000000000" w:firstRow="1"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rPr>
            </w:pPr>
            <w:r w:rsidRPr="001D55A4">
              <w:rPr>
                <w:rFonts w:ascii="Microsoft JhengHei" w:eastAsia="Microsoft JhengHei" w:hAnsi="Microsoft JhengHei" w:cs="Arial"/>
                <w:color w:val="FFFFFF" w:themeColor="background1"/>
              </w:rPr>
              <w:t>OBJETIVOS DEL PLAN NACIONAL DE DESARROLLO</w:t>
            </w:r>
          </w:p>
        </w:tc>
      </w:tr>
      <w:tr w:rsidR="0067434A" w:rsidRPr="0067434A" w14:paraId="7A0E1BD0" w14:textId="77777777" w:rsidTr="001D55A4">
        <w:trPr>
          <w:cnfStyle w:val="000000100000" w:firstRow="0" w:lastRow="0" w:firstColumn="0" w:lastColumn="0" w:oddVBand="0" w:evenVBand="0" w:oddHBand="1" w:evenHBand="0" w:firstRowFirstColumn="0" w:firstRowLastColumn="0" w:lastRowFirstColumn="0" w:lastRowLastColumn="0"/>
          <w:trHeight w:val="1411"/>
        </w:trPr>
        <w:tc>
          <w:tcPr>
            <w:cnfStyle w:val="001000000000" w:firstRow="0" w:lastRow="0" w:firstColumn="1" w:lastColumn="0" w:oddVBand="0" w:evenVBand="0" w:oddHBand="0" w:evenHBand="0" w:firstRowFirstColumn="0" w:firstRowLastColumn="0" w:lastRowFirstColumn="0" w:lastRowLastColumn="0"/>
            <w:tcW w:w="4029" w:type="dxa"/>
            <w:shd w:val="clear" w:color="auto" w:fill="595959" w:themeFill="text1" w:themeFillTint="A6"/>
            <w:vAlign w:val="center"/>
          </w:tcPr>
          <w:p w14:paraId="46577CB1" w14:textId="5AAC9B99" w:rsidR="00BF0A9F" w:rsidRPr="001D55A4" w:rsidRDefault="001D55A4" w:rsidP="003852E2">
            <w:pPr>
              <w:jc w:val="both"/>
              <w:rPr>
                <w:rFonts w:ascii="Microsoft JhengHei" w:eastAsia="Microsoft JhengHei" w:hAnsi="Microsoft JhengHei" w:cs="Arial"/>
                <w:b w:val="0"/>
                <w:bCs w:val="0"/>
                <w:color w:val="FFFFFF" w:themeColor="background1"/>
                <w:sz w:val="20"/>
                <w:szCs w:val="20"/>
              </w:rPr>
            </w:pPr>
            <w:r w:rsidRPr="001D55A4">
              <w:rPr>
                <w:rFonts w:ascii="Microsoft JhengHei" w:eastAsia="Microsoft JhengHei" w:hAnsi="Microsoft JhengHei" w:cs="Arial"/>
                <w:b w:val="0"/>
                <w:bCs w:val="0"/>
                <w:color w:val="FFFFFF" w:themeColor="background1"/>
                <w:sz w:val="20"/>
                <w:szCs w:val="20"/>
              </w:rPr>
              <w:t>Garantizar la sustentabilidad y el mejoramiento en los mecanismos de transparencia y rendición de cuentas del municipio de Gómez Farías.</w:t>
            </w:r>
          </w:p>
        </w:tc>
        <w:tc>
          <w:tcPr>
            <w:tcW w:w="2316" w:type="dxa"/>
            <w:shd w:val="clear" w:color="auto" w:fill="595959" w:themeFill="text1" w:themeFillTint="A6"/>
            <w:vAlign w:val="center"/>
            <w:hideMark/>
          </w:tcPr>
          <w:p w14:paraId="255759DC" w14:textId="77777777" w:rsidR="00BF0A9F" w:rsidRPr="001D55A4" w:rsidRDefault="00BF0A9F" w:rsidP="00A247C1">
            <w:pPr>
              <w:spacing w:line="288" w:lineRule="auto"/>
              <w:jc w:val="both"/>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color w:val="FFFFFF" w:themeColor="background1"/>
                <w:sz w:val="20"/>
                <w:szCs w:val="20"/>
              </w:rPr>
            </w:pPr>
          </w:p>
        </w:tc>
        <w:tc>
          <w:tcPr>
            <w:tcW w:w="2375" w:type="dxa"/>
            <w:shd w:val="clear" w:color="auto" w:fill="595959" w:themeFill="text1" w:themeFillTint="A6"/>
            <w:vAlign w:val="center"/>
            <w:hideMark/>
          </w:tcPr>
          <w:p w14:paraId="231F124F" w14:textId="77777777" w:rsidR="00BF0A9F" w:rsidRPr="001D55A4" w:rsidRDefault="00BF0A9F" w:rsidP="00A247C1">
            <w:pPr>
              <w:spacing w:line="288" w:lineRule="auto"/>
              <w:jc w:val="both"/>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color w:val="FFFFFF" w:themeColor="background1"/>
                <w:sz w:val="20"/>
                <w:szCs w:val="20"/>
              </w:rPr>
            </w:pPr>
          </w:p>
        </w:tc>
      </w:tr>
    </w:tbl>
    <w:p w14:paraId="7473A6A2" w14:textId="1BA516A9" w:rsidR="009E0343" w:rsidRPr="0067434A" w:rsidRDefault="009E0343" w:rsidP="009E0952">
      <w:pPr>
        <w:jc w:val="both"/>
        <w:rPr>
          <w:rFonts w:ascii="Arial" w:hAnsi="Arial" w:cs="Arial"/>
          <w:b/>
          <w:bCs/>
          <w:color w:val="FFFFFF" w:themeColor="background1"/>
          <w:sz w:val="32"/>
          <w:szCs w:val="32"/>
        </w:rPr>
      </w:pPr>
    </w:p>
    <w:p w14:paraId="42E9E844" w14:textId="77777777" w:rsidR="00BF0A9F" w:rsidRPr="0067434A" w:rsidRDefault="00BF0A9F" w:rsidP="009E0952">
      <w:pPr>
        <w:jc w:val="both"/>
        <w:rPr>
          <w:rFonts w:ascii="Arial" w:hAnsi="Arial" w:cs="Arial"/>
          <w:b/>
          <w:bCs/>
          <w:color w:val="FFFFFF" w:themeColor="background1"/>
          <w:sz w:val="32"/>
          <w:szCs w:val="32"/>
        </w:rPr>
      </w:pPr>
    </w:p>
    <w:p w14:paraId="1A8CE175" w14:textId="77777777" w:rsidR="003F1602" w:rsidRPr="0067434A" w:rsidRDefault="003F1602" w:rsidP="009E0952">
      <w:pPr>
        <w:jc w:val="both"/>
        <w:rPr>
          <w:rFonts w:ascii="Arial" w:hAnsi="Arial" w:cs="Arial"/>
          <w:b/>
          <w:bCs/>
          <w:color w:val="FFFFFF" w:themeColor="background1"/>
          <w:sz w:val="32"/>
          <w:szCs w:val="32"/>
        </w:rPr>
      </w:pPr>
    </w:p>
    <w:p w14:paraId="388D8273" w14:textId="77777777" w:rsidR="003F1602" w:rsidRDefault="003F1602">
      <w:pPr>
        <w:rPr>
          <w:rFonts w:ascii="Microsoft JhengHei UI Light" w:eastAsia="Microsoft JhengHei UI Light" w:hAnsi="Microsoft JhengHei UI Light" w:cstheme="minorHAnsi"/>
          <w:b/>
          <w:color w:val="FFFFFF" w:themeColor="background1"/>
          <w:sz w:val="28"/>
          <w:szCs w:val="28"/>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icrosoft JhengHei UI Light" w:eastAsia="Microsoft JhengHei UI Light" w:hAnsi="Microsoft JhengHei UI Light" w:cstheme="minorHAnsi"/>
          <w:b/>
          <w:color w:val="FFFFFF" w:themeColor="background1"/>
          <w:sz w:val="28"/>
          <w:szCs w:val="28"/>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4CA618B8" w14:textId="060CEA84" w:rsidR="009E0952" w:rsidRPr="003F1602" w:rsidRDefault="009E0952" w:rsidP="003F1602">
      <w:pPr>
        <w:spacing w:after="160" w:line="259" w:lineRule="auto"/>
        <w:jc w:val="center"/>
        <w:rPr>
          <w:rFonts w:ascii="Microsoft JhengHei UI Light" w:eastAsia="Microsoft JhengHei UI Light" w:hAnsi="Microsoft JhengHei UI Light" w:cstheme="minorHAnsi"/>
          <w:b/>
          <w:color w:val="FFFFFF" w:themeColor="background1"/>
          <w:sz w:val="28"/>
          <w:szCs w:val="28"/>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1602">
        <w:rPr>
          <w:rFonts w:ascii="Microsoft JhengHei UI Light" w:eastAsia="Microsoft JhengHei UI Light" w:hAnsi="Microsoft JhengHei UI Light" w:cstheme="minorHAnsi"/>
          <w:b/>
          <w:color w:val="FFFFFF" w:themeColor="background1"/>
          <w:sz w:val="28"/>
          <w:szCs w:val="28"/>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EGRESOS.</w:t>
      </w:r>
    </w:p>
    <w:p w14:paraId="58A1B233" w14:textId="77777777" w:rsidR="003F1602" w:rsidRDefault="003F1602" w:rsidP="009E0952">
      <w:pPr>
        <w:jc w:val="both"/>
        <w:rPr>
          <w:rFonts w:ascii="Arial" w:hAnsi="Arial" w:cs="Arial"/>
          <w:b/>
          <w:bCs/>
          <w:color w:val="FFFFFF" w:themeColor="background1"/>
          <w:sz w:val="32"/>
          <w:szCs w:val="32"/>
        </w:rPr>
      </w:pPr>
    </w:p>
    <w:p w14:paraId="6B981BD7" w14:textId="62E51FF3" w:rsidR="009E0952" w:rsidRPr="003F1602" w:rsidRDefault="009E0952" w:rsidP="003F1602">
      <w:pPr>
        <w:spacing w:line="360" w:lineRule="auto"/>
        <w:jc w:val="both"/>
        <w:rPr>
          <w:rFonts w:ascii="Century Gothic" w:hAnsi="Century Gothic" w:cs="Arial"/>
          <w:b/>
          <w:bCs/>
          <w:color w:val="FFFFFF" w:themeColor="background1"/>
          <w:sz w:val="24"/>
          <w:szCs w:val="24"/>
        </w:rPr>
      </w:pPr>
      <w:r w:rsidRPr="003F1602">
        <w:rPr>
          <w:rFonts w:ascii="Century Gothic" w:hAnsi="Century Gothic" w:cs="Arial"/>
          <w:b/>
          <w:bCs/>
          <w:color w:val="FFFFFF" w:themeColor="background1"/>
          <w:sz w:val="24"/>
          <w:szCs w:val="24"/>
        </w:rPr>
        <w:t>DIAGN</w:t>
      </w:r>
      <w:r w:rsidR="003F1602">
        <w:rPr>
          <w:rFonts w:ascii="Century Gothic" w:hAnsi="Century Gothic" w:cs="Arial"/>
          <w:b/>
          <w:bCs/>
          <w:color w:val="FFFFFF" w:themeColor="background1"/>
          <w:sz w:val="24"/>
          <w:szCs w:val="24"/>
        </w:rPr>
        <w:t>Ó</w:t>
      </w:r>
      <w:r w:rsidRPr="003F1602">
        <w:rPr>
          <w:rFonts w:ascii="Century Gothic" w:hAnsi="Century Gothic" w:cs="Arial"/>
          <w:b/>
          <w:bCs/>
          <w:color w:val="FFFFFF" w:themeColor="background1"/>
          <w:sz w:val="24"/>
          <w:szCs w:val="24"/>
        </w:rPr>
        <w:t>STICO:</w:t>
      </w:r>
    </w:p>
    <w:p w14:paraId="2EF0BFE5" w14:textId="2548DE05" w:rsidR="009E0952" w:rsidRPr="003F1602" w:rsidRDefault="00910173" w:rsidP="003F1602">
      <w:pPr>
        <w:spacing w:line="360" w:lineRule="auto"/>
        <w:jc w:val="both"/>
        <w:rPr>
          <w:rFonts w:ascii="Microsoft JhengHei" w:eastAsia="Microsoft JhengHei" w:hAnsi="Microsoft JhengHei" w:cs="Arial"/>
          <w:color w:val="FFFFFF" w:themeColor="background1"/>
          <w:sz w:val="24"/>
          <w:szCs w:val="24"/>
        </w:rPr>
      </w:pPr>
      <w:r w:rsidRPr="003F1602">
        <w:rPr>
          <w:rFonts w:ascii="Microsoft JhengHei" w:eastAsia="Microsoft JhengHei" w:hAnsi="Microsoft JhengHei" w:cs="Arial"/>
          <w:color w:val="FFFFFF" w:themeColor="background1"/>
          <w:sz w:val="24"/>
          <w:szCs w:val="24"/>
        </w:rPr>
        <w:t>En seguimiento a lo referido en el apartado de Ingresos, se desprende la dependencia económica que tiene el municipio de Gómez Farías depende de las participaciones y aportaciones tanto Federales como Estatales, para el cumplimiento</w:t>
      </w:r>
      <w:r w:rsidR="000F070E" w:rsidRPr="003F1602">
        <w:rPr>
          <w:rFonts w:ascii="Microsoft JhengHei" w:eastAsia="Microsoft JhengHei" w:hAnsi="Microsoft JhengHei" w:cs="Arial"/>
          <w:color w:val="FFFFFF" w:themeColor="background1"/>
          <w:sz w:val="24"/>
          <w:szCs w:val="24"/>
        </w:rPr>
        <w:t xml:space="preserve"> de los servicios públicos y el funcionamiento administrativo, lo cual ha generado un rezago importante en el mejoramiento de la infraestructura, así como el abatimiento del rezago social.</w:t>
      </w:r>
    </w:p>
    <w:p w14:paraId="4A05F4EA" w14:textId="77777777" w:rsidR="003F1602" w:rsidRDefault="003F1602" w:rsidP="003F1602">
      <w:pPr>
        <w:spacing w:line="360" w:lineRule="auto"/>
        <w:jc w:val="both"/>
        <w:rPr>
          <w:rFonts w:ascii="Century Gothic" w:hAnsi="Century Gothic" w:cs="Arial"/>
          <w:b/>
          <w:bCs/>
          <w:color w:val="FFFFFF" w:themeColor="background1"/>
          <w:sz w:val="24"/>
          <w:szCs w:val="24"/>
        </w:rPr>
      </w:pPr>
    </w:p>
    <w:p w14:paraId="423B85EA" w14:textId="27D24DF8" w:rsidR="000F070E" w:rsidRPr="003F1602" w:rsidRDefault="000F070E" w:rsidP="003F1602">
      <w:pPr>
        <w:spacing w:line="360" w:lineRule="auto"/>
        <w:jc w:val="both"/>
        <w:rPr>
          <w:rFonts w:ascii="Century Gothic" w:hAnsi="Century Gothic" w:cs="Arial"/>
          <w:b/>
          <w:bCs/>
          <w:color w:val="FFFFFF" w:themeColor="background1"/>
          <w:sz w:val="24"/>
          <w:szCs w:val="24"/>
        </w:rPr>
      </w:pPr>
      <w:r w:rsidRPr="003F1602">
        <w:rPr>
          <w:rFonts w:ascii="Century Gothic" w:hAnsi="Century Gothic" w:cs="Arial"/>
          <w:b/>
          <w:bCs/>
          <w:color w:val="FFFFFF" w:themeColor="background1"/>
          <w:sz w:val="24"/>
          <w:szCs w:val="24"/>
        </w:rPr>
        <w:t>PROBLEMÁTICA:</w:t>
      </w:r>
    </w:p>
    <w:p w14:paraId="3F5B926D" w14:textId="75B94ADD" w:rsidR="009E0952" w:rsidRPr="003F1602" w:rsidRDefault="00E27480" w:rsidP="003F1602">
      <w:pPr>
        <w:pStyle w:val="Prrafodelista"/>
        <w:numPr>
          <w:ilvl w:val="0"/>
          <w:numId w:val="6"/>
        </w:numPr>
        <w:spacing w:line="360" w:lineRule="auto"/>
        <w:jc w:val="both"/>
        <w:rPr>
          <w:rFonts w:ascii="Microsoft JhengHei" w:eastAsia="Microsoft JhengHei" w:hAnsi="Microsoft JhengHei" w:cs="Arial"/>
          <w:color w:val="FFFFFF" w:themeColor="background1"/>
          <w:sz w:val="24"/>
          <w:szCs w:val="24"/>
        </w:rPr>
      </w:pPr>
      <w:r w:rsidRPr="003F1602">
        <w:rPr>
          <w:rFonts w:ascii="Microsoft JhengHei" w:eastAsia="Microsoft JhengHei" w:hAnsi="Microsoft JhengHei" w:cs="Arial"/>
          <w:color w:val="FFFFFF" w:themeColor="background1"/>
          <w:sz w:val="24"/>
          <w:szCs w:val="24"/>
        </w:rPr>
        <w:t xml:space="preserve">SISTEMAS DIGITALES </w:t>
      </w:r>
      <w:r w:rsidR="00D613B9" w:rsidRPr="003F1602">
        <w:rPr>
          <w:rFonts w:ascii="Microsoft JhengHei" w:eastAsia="Microsoft JhengHei" w:hAnsi="Microsoft JhengHei" w:cs="Arial"/>
          <w:color w:val="FFFFFF" w:themeColor="background1"/>
          <w:sz w:val="24"/>
          <w:szCs w:val="24"/>
        </w:rPr>
        <w:t>QUE PERMITAN UN CONTROL INTEGRAL DE LOS EGRESOS.</w:t>
      </w:r>
    </w:p>
    <w:p w14:paraId="607A01C2" w14:textId="53B7766F" w:rsidR="00D613B9" w:rsidRPr="003F1602" w:rsidRDefault="00D613B9" w:rsidP="003F1602">
      <w:pPr>
        <w:spacing w:line="360" w:lineRule="auto"/>
        <w:ind w:left="360"/>
        <w:jc w:val="both"/>
        <w:rPr>
          <w:rFonts w:ascii="Microsoft JhengHei" w:eastAsia="Microsoft JhengHei" w:hAnsi="Microsoft JhengHei" w:cs="Arial"/>
          <w:color w:val="FFFFFF" w:themeColor="background1"/>
          <w:sz w:val="24"/>
          <w:szCs w:val="24"/>
        </w:rPr>
      </w:pPr>
      <w:r w:rsidRPr="003F1602">
        <w:rPr>
          <w:rFonts w:ascii="Microsoft JhengHei" w:eastAsia="Microsoft JhengHei" w:hAnsi="Microsoft JhengHei" w:cs="Arial"/>
          <w:color w:val="FFFFFF" w:themeColor="background1"/>
          <w:sz w:val="24"/>
          <w:szCs w:val="24"/>
        </w:rPr>
        <w:t xml:space="preserve">La Hacienda Municipal carece de un sistema digital que le permita llevar el control y seguimiento de los procesos operativos que se llevan a cabo en </w:t>
      </w:r>
      <w:r w:rsidR="003852E2" w:rsidRPr="003F1602">
        <w:rPr>
          <w:rFonts w:ascii="Microsoft JhengHei" w:eastAsia="Microsoft JhengHei" w:hAnsi="Microsoft JhengHei" w:cs="Arial"/>
          <w:color w:val="FFFFFF" w:themeColor="background1"/>
          <w:sz w:val="24"/>
          <w:szCs w:val="24"/>
        </w:rPr>
        <w:t xml:space="preserve">el </w:t>
      </w:r>
      <w:r w:rsidRPr="003F1602">
        <w:rPr>
          <w:rFonts w:ascii="Microsoft JhengHei" w:eastAsia="Microsoft JhengHei" w:hAnsi="Microsoft JhengHei" w:cs="Arial"/>
          <w:color w:val="FFFFFF" w:themeColor="background1"/>
          <w:sz w:val="24"/>
          <w:szCs w:val="24"/>
        </w:rPr>
        <w:t xml:space="preserve">día a día, </w:t>
      </w:r>
      <w:r w:rsidR="00F14D81" w:rsidRPr="003F1602">
        <w:rPr>
          <w:rFonts w:ascii="Microsoft JhengHei" w:eastAsia="Microsoft JhengHei" w:hAnsi="Microsoft JhengHei" w:cs="Arial"/>
          <w:color w:val="FFFFFF" w:themeColor="background1"/>
          <w:sz w:val="24"/>
          <w:szCs w:val="24"/>
        </w:rPr>
        <w:t>lo cual dificulta el seguimiento en los controles financieros apegados a los marcos normativos vigentes, impactando de manera directa en los procesos de transparencia y rendición de cuentas.</w:t>
      </w:r>
    </w:p>
    <w:p w14:paraId="6E6B387C" w14:textId="67D7BADA" w:rsidR="00F14D81" w:rsidRPr="003F1602" w:rsidRDefault="00D62A62" w:rsidP="003F1602">
      <w:pPr>
        <w:pStyle w:val="Prrafodelista"/>
        <w:numPr>
          <w:ilvl w:val="0"/>
          <w:numId w:val="6"/>
        </w:numPr>
        <w:spacing w:line="360" w:lineRule="auto"/>
        <w:jc w:val="both"/>
        <w:rPr>
          <w:rFonts w:ascii="Microsoft JhengHei" w:eastAsia="Microsoft JhengHei" w:hAnsi="Microsoft JhengHei" w:cs="Arial"/>
          <w:color w:val="FFFFFF" w:themeColor="background1"/>
          <w:sz w:val="24"/>
          <w:szCs w:val="24"/>
        </w:rPr>
      </w:pPr>
      <w:r w:rsidRPr="003F1602">
        <w:rPr>
          <w:rFonts w:ascii="Microsoft JhengHei" w:eastAsia="Microsoft JhengHei" w:hAnsi="Microsoft JhengHei" w:cs="Arial"/>
          <w:color w:val="FFFFFF" w:themeColor="background1"/>
          <w:sz w:val="24"/>
          <w:szCs w:val="24"/>
        </w:rPr>
        <w:t>OPTIMIZACIÓN DE LOS PROCESOS DEL GASTO.</w:t>
      </w:r>
    </w:p>
    <w:p w14:paraId="5A281D2D" w14:textId="475066A5" w:rsidR="00D62A62" w:rsidRPr="003F1602" w:rsidRDefault="00D62A62" w:rsidP="003F1602">
      <w:pPr>
        <w:spacing w:line="360" w:lineRule="auto"/>
        <w:ind w:left="360"/>
        <w:jc w:val="both"/>
        <w:rPr>
          <w:rFonts w:ascii="Microsoft JhengHei" w:eastAsia="Microsoft JhengHei" w:hAnsi="Microsoft JhengHei" w:cs="Arial"/>
          <w:color w:val="FFFFFF" w:themeColor="background1"/>
          <w:sz w:val="24"/>
          <w:szCs w:val="24"/>
        </w:rPr>
      </w:pPr>
      <w:r w:rsidRPr="003F1602">
        <w:rPr>
          <w:rFonts w:ascii="Microsoft JhengHei" w:eastAsia="Microsoft JhengHei" w:hAnsi="Microsoft JhengHei" w:cs="Arial"/>
          <w:color w:val="FFFFFF" w:themeColor="background1"/>
          <w:sz w:val="24"/>
          <w:szCs w:val="24"/>
        </w:rPr>
        <w:lastRenderedPageBreak/>
        <w:t xml:space="preserve">La Hacienda Pública Municipal carece de instrumentación Técnica y Jurídica que permita realizar un optimo control del gasto público, </w:t>
      </w:r>
      <w:r w:rsidR="008E4FA4" w:rsidRPr="003F1602">
        <w:rPr>
          <w:rFonts w:ascii="Microsoft JhengHei" w:eastAsia="Microsoft JhengHei" w:hAnsi="Microsoft JhengHei" w:cs="Arial"/>
          <w:color w:val="FFFFFF" w:themeColor="background1"/>
          <w:sz w:val="24"/>
          <w:szCs w:val="24"/>
        </w:rPr>
        <w:t>los cuales permitan definir la ruta a seguir mediante la cual se pueda generar un plan de trabajo tendiente a la optimización de la administración de los recursos con los que  cuenta el municipio, a través de la priorización del gasto, acompañado de una política financiera mediante un reglamento de adquisición de bienes y servicios apegado a los ordenamientos jurídicos vigentes.</w:t>
      </w:r>
    </w:p>
    <w:p w14:paraId="727EADC4" w14:textId="7C20A8FF" w:rsidR="009E0343" w:rsidRPr="003F1602" w:rsidRDefault="009E0343" w:rsidP="003F1602">
      <w:pPr>
        <w:pStyle w:val="Prrafodelista"/>
        <w:numPr>
          <w:ilvl w:val="0"/>
          <w:numId w:val="6"/>
        </w:numPr>
        <w:spacing w:line="360" w:lineRule="auto"/>
        <w:jc w:val="both"/>
        <w:rPr>
          <w:rFonts w:ascii="Microsoft JhengHei" w:eastAsia="Microsoft JhengHei" w:hAnsi="Microsoft JhengHei" w:cs="Arial"/>
          <w:color w:val="FFFFFF" w:themeColor="background1"/>
          <w:sz w:val="24"/>
          <w:szCs w:val="24"/>
        </w:rPr>
      </w:pPr>
      <w:r w:rsidRPr="003F1602">
        <w:rPr>
          <w:rFonts w:ascii="Microsoft JhengHei" w:eastAsia="Microsoft JhengHei" w:hAnsi="Microsoft JhengHei" w:cs="Arial"/>
          <w:color w:val="FFFFFF" w:themeColor="background1"/>
          <w:sz w:val="24"/>
          <w:szCs w:val="24"/>
        </w:rPr>
        <w:t>MECANISMOS DE CONTROL DE CONSUMIBLES.</w:t>
      </w:r>
    </w:p>
    <w:p w14:paraId="0C00394C" w14:textId="5744F88E" w:rsidR="009E0343" w:rsidRPr="003F1602" w:rsidRDefault="009E0343" w:rsidP="003F1602">
      <w:pPr>
        <w:spacing w:line="360" w:lineRule="auto"/>
        <w:ind w:left="360"/>
        <w:jc w:val="both"/>
        <w:rPr>
          <w:rFonts w:ascii="Microsoft JhengHei" w:eastAsia="Microsoft JhengHei" w:hAnsi="Microsoft JhengHei" w:cs="Arial"/>
          <w:color w:val="FFFFFF" w:themeColor="background1"/>
          <w:sz w:val="24"/>
          <w:szCs w:val="24"/>
        </w:rPr>
      </w:pPr>
      <w:r w:rsidRPr="003F1602">
        <w:rPr>
          <w:rFonts w:ascii="Microsoft JhengHei" w:eastAsia="Microsoft JhengHei" w:hAnsi="Microsoft JhengHei" w:cs="Arial"/>
          <w:color w:val="FFFFFF" w:themeColor="background1"/>
          <w:sz w:val="24"/>
          <w:szCs w:val="24"/>
        </w:rPr>
        <w:t xml:space="preserve">Se carece de un mecanismo de control de consumibles que permita determinar los flujos necesarios </w:t>
      </w:r>
      <w:r w:rsidR="00073BE1" w:rsidRPr="003F1602">
        <w:rPr>
          <w:rFonts w:ascii="Microsoft JhengHei" w:eastAsia="Microsoft JhengHei" w:hAnsi="Microsoft JhengHei" w:cs="Arial"/>
          <w:color w:val="FFFFFF" w:themeColor="background1"/>
          <w:sz w:val="24"/>
          <w:szCs w:val="24"/>
        </w:rPr>
        <w:t>para determinar</w:t>
      </w:r>
      <w:r w:rsidRPr="003F1602">
        <w:rPr>
          <w:rFonts w:ascii="Microsoft JhengHei" w:eastAsia="Microsoft JhengHei" w:hAnsi="Microsoft JhengHei" w:cs="Arial"/>
          <w:color w:val="FFFFFF" w:themeColor="background1"/>
          <w:sz w:val="24"/>
          <w:szCs w:val="24"/>
        </w:rPr>
        <w:t xml:space="preserve"> un plan de compras</w:t>
      </w:r>
      <w:r w:rsidR="00073BE1" w:rsidRPr="003F1602">
        <w:rPr>
          <w:rFonts w:ascii="Microsoft JhengHei" w:eastAsia="Microsoft JhengHei" w:hAnsi="Microsoft JhengHei" w:cs="Arial"/>
          <w:color w:val="FFFFFF" w:themeColor="background1"/>
          <w:sz w:val="24"/>
          <w:szCs w:val="24"/>
        </w:rPr>
        <w:t>,</w:t>
      </w:r>
      <w:r w:rsidRPr="003F1602">
        <w:rPr>
          <w:rFonts w:ascii="Microsoft JhengHei" w:eastAsia="Microsoft JhengHei" w:hAnsi="Microsoft JhengHei" w:cs="Arial"/>
          <w:color w:val="FFFFFF" w:themeColor="background1"/>
          <w:sz w:val="24"/>
          <w:szCs w:val="24"/>
        </w:rPr>
        <w:t xml:space="preserve"> </w:t>
      </w:r>
      <w:r w:rsidR="00073BE1" w:rsidRPr="003F1602">
        <w:rPr>
          <w:rFonts w:ascii="Microsoft JhengHei" w:eastAsia="Microsoft JhengHei" w:hAnsi="Microsoft JhengHei" w:cs="Arial"/>
          <w:color w:val="FFFFFF" w:themeColor="background1"/>
          <w:sz w:val="24"/>
          <w:szCs w:val="24"/>
        </w:rPr>
        <w:t xml:space="preserve">mediante el cual se </w:t>
      </w:r>
      <w:r w:rsidRPr="003F1602">
        <w:rPr>
          <w:rFonts w:ascii="Microsoft JhengHei" w:eastAsia="Microsoft JhengHei" w:hAnsi="Microsoft JhengHei" w:cs="Arial"/>
          <w:color w:val="FFFFFF" w:themeColor="background1"/>
          <w:sz w:val="24"/>
          <w:szCs w:val="24"/>
        </w:rPr>
        <w:t>generar ahorros a través de compras de mayor volumen</w:t>
      </w:r>
      <w:r w:rsidR="00073BE1" w:rsidRPr="003F1602">
        <w:rPr>
          <w:rFonts w:ascii="Microsoft JhengHei" w:eastAsia="Microsoft JhengHei" w:hAnsi="Microsoft JhengHei" w:cs="Arial"/>
          <w:color w:val="FFFFFF" w:themeColor="background1"/>
          <w:sz w:val="24"/>
          <w:szCs w:val="24"/>
        </w:rPr>
        <w:t>,</w:t>
      </w:r>
      <w:r w:rsidRPr="003F1602">
        <w:rPr>
          <w:rFonts w:ascii="Microsoft JhengHei" w:eastAsia="Microsoft JhengHei" w:hAnsi="Microsoft JhengHei" w:cs="Arial"/>
          <w:color w:val="FFFFFF" w:themeColor="background1"/>
          <w:sz w:val="24"/>
          <w:szCs w:val="24"/>
        </w:rPr>
        <w:t xml:space="preserve"> para conseguir mejores precios y fortalecer el consumo responsable de los recursos del municipio.</w:t>
      </w:r>
    </w:p>
    <w:p w14:paraId="405220BF" w14:textId="29BF139C" w:rsidR="008E4FA4" w:rsidRPr="0067434A" w:rsidRDefault="008E4FA4" w:rsidP="009E0952">
      <w:pPr>
        <w:jc w:val="both"/>
        <w:rPr>
          <w:rFonts w:ascii="Arial" w:hAnsi="Arial" w:cs="Arial"/>
          <w:color w:val="FFFFFF" w:themeColor="background1"/>
          <w:sz w:val="24"/>
          <w:szCs w:val="24"/>
        </w:rPr>
      </w:pPr>
    </w:p>
    <w:p w14:paraId="22600172" w14:textId="35170097" w:rsidR="008E4FA4" w:rsidRPr="003F1602" w:rsidRDefault="00073BE1" w:rsidP="003F1602">
      <w:pPr>
        <w:spacing w:line="360" w:lineRule="auto"/>
        <w:jc w:val="both"/>
        <w:rPr>
          <w:rFonts w:ascii="Century Gothic" w:hAnsi="Century Gothic" w:cs="Arial"/>
          <w:b/>
          <w:bCs/>
          <w:color w:val="FFFFFF" w:themeColor="background1"/>
          <w:sz w:val="24"/>
          <w:szCs w:val="24"/>
        </w:rPr>
      </w:pPr>
      <w:r w:rsidRPr="003F1602">
        <w:rPr>
          <w:rFonts w:ascii="Century Gothic" w:hAnsi="Century Gothic" w:cs="Arial"/>
          <w:b/>
          <w:bCs/>
          <w:color w:val="FFFFFF" w:themeColor="background1"/>
          <w:sz w:val="24"/>
          <w:szCs w:val="24"/>
        </w:rPr>
        <w:t>OBJETIVO:</w:t>
      </w:r>
    </w:p>
    <w:p w14:paraId="4E7E7167" w14:textId="4826F4E8" w:rsidR="00073BE1" w:rsidRPr="003F1602" w:rsidRDefault="003F1602" w:rsidP="003F1602">
      <w:pPr>
        <w:spacing w:line="360" w:lineRule="auto"/>
        <w:ind w:left="360"/>
        <w:jc w:val="both"/>
        <w:rPr>
          <w:rFonts w:ascii="Microsoft JhengHei" w:eastAsia="Microsoft JhengHei" w:hAnsi="Microsoft JhengHei" w:cs="Arial"/>
          <w:color w:val="FFFFFF" w:themeColor="background1"/>
          <w:sz w:val="24"/>
          <w:szCs w:val="24"/>
        </w:rPr>
      </w:pPr>
      <w:r w:rsidRPr="003F1602">
        <w:rPr>
          <w:rFonts w:ascii="Microsoft JhengHei" w:eastAsia="Microsoft JhengHei" w:hAnsi="Microsoft JhengHei" w:cs="Arial"/>
          <w:color w:val="FFFFFF" w:themeColor="background1"/>
          <w:sz w:val="24"/>
          <w:szCs w:val="24"/>
        </w:rPr>
        <w:t xml:space="preserve">Generar un balance financiero en el municipio de Gómez </w:t>
      </w:r>
      <w:r>
        <w:rPr>
          <w:rFonts w:ascii="Microsoft JhengHei" w:eastAsia="Microsoft JhengHei" w:hAnsi="Microsoft JhengHei" w:cs="Arial"/>
          <w:color w:val="FFFFFF" w:themeColor="background1"/>
          <w:sz w:val="24"/>
          <w:szCs w:val="24"/>
        </w:rPr>
        <w:t>F</w:t>
      </w:r>
      <w:r w:rsidRPr="003F1602">
        <w:rPr>
          <w:rFonts w:ascii="Microsoft JhengHei" w:eastAsia="Microsoft JhengHei" w:hAnsi="Microsoft JhengHei" w:cs="Arial"/>
          <w:color w:val="FFFFFF" w:themeColor="background1"/>
          <w:sz w:val="24"/>
          <w:szCs w:val="24"/>
        </w:rPr>
        <w:t>arias mediante políticas públicas apegadas a los ordenamientos legales vigentes, que se traduzca en un crecimiento sostenido del municipio y finanzas sanas</w:t>
      </w:r>
      <w:r w:rsidR="006E4459" w:rsidRPr="003F1602">
        <w:rPr>
          <w:rFonts w:ascii="Microsoft JhengHei" w:eastAsia="Microsoft JhengHei" w:hAnsi="Microsoft JhengHei" w:cs="Arial"/>
          <w:color w:val="FFFFFF" w:themeColor="background1"/>
          <w:sz w:val="24"/>
          <w:szCs w:val="24"/>
        </w:rPr>
        <w:t>.</w:t>
      </w:r>
    </w:p>
    <w:p w14:paraId="29CCFEE2" w14:textId="77777777" w:rsidR="003F1602" w:rsidRDefault="003F1602" w:rsidP="003F1602">
      <w:pPr>
        <w:spacing w:line="360" w:lineRule="auto"/>
        <w:jc w:val="both"/>
        <w:rPr>
          <w:rFonts w:ascii="Century Gothic" w:hAnsi="Century Gothic" w:cs="Arial"/>
          <w:b/>
          <w:bCs/>
          <w:color w:val="FFFFFF" w:themeColor="background1"/>
          <w:sz w:val="24"/>
          <w:szCs w:val="24"/>
        </w:rPr>
      </w:pPr>
    </w:p>
    <w:p w14:paraId="10274830" w14:textId="70B34E3A" w:rsidR="00073BE1" w:rsidRPr="003F1602" w:rsidRDefault="00073BE1" w:rsidP="003F1602">
      <w:pPr>
        <w:spacing w:line="360" w:lineRule="auto"/>
        <w:jc w:val="both"/>
        <w:rPr>
          <w:rFonts w:ascii="Century Gothic" w:hAnsi="Century Gothic" w:cs="Arial"/>
          <w:b/>
          <w:bCs/>
          <w:color w:val="FFFFFF" w:themeColor="background1"/>
          <w:sz w:val="24"/>
          <w:szCs w:val="24"/>
        </w:rPr>
      </w:pPr>
      <w:r w:rsidRPr="003F1602">
        <w:rPr>
          <w:rFonts w:ascii="Century Gothic" w:hAnsi="Century Gothic" w:cs="Arial"/>
          <w:b/>
          <w:bCs/>
          <w:color w:val="FFFFFF" w:themeColor="background1"/>
          <w:sz w:val="24"/>
          <w:szCs w:val="24"/>
        </w:rPr>
        <w:lastRenderedPageBreak/>
        <w:t>ESTRATEGIAS Y LINEAS DE ACCION.</w:t>
      </w:r>
    </w:p>
    <w:p w14:paraId="534BFB3E" w14:textId="093CDB71" w:rsidR="00B13473" w:rsidRPr="003F1602" w:rsidRDefault="00D85044" w:rsidP="003F1602">
      <w:pPr>
        <w:spacing w:line="360" w:lineRule="auto"/>
        <w:jc w:val="both"/>
        <w:rPr>
          <w:rFonts w:ascii="Microsoft JhengHei" w:eastAsia="Microsoft JhengHei" w:hAnsi="Microsoft JhengHei" w:cs="Arial"/>
          <w:color w:val="FFFFFF" w:themeColor="background1"/>
          <w:sz w:val="24"/>
          <w:szCs w:val="24"/>
        </w:rPr>
      </w:pPr>
      <w:r w:rsidRPr="003F1602">
        <w:rPr>
          <w:rFonts w:ascii="Microsoft JhengHei" w:eastAsia="Microsoft JhengHei" w:hAnsi="Microsoft JhengHei" w:cs="Arial"/>
          <w:color w:val="FFFFFF" w:themeColor="background1"/>
          <w:sz w:val="24"/>
          <w:szCs w:val="24"/>
        </w:rPr>
        <w:t>Lograr un uso optimo y responsable de los recursos públicos con los que cuenta el municipio que permitan generar mas y mejores servicios públicos para la ciudadanía.</w:t>
      </w:r>
    </w:p>
    <w:p w14:paraId="0040FF47" w14:textId="02F28B81" w:rsidR="00B13473" w:rsidRPr="003F1602" w:rsidRDefault="00B13473" w:rsidP="003F1602">
      <w:pPr>
        <w:pStyle w:val="Prrafodelista"/>
        <w:numPr>
          <w:ilvl w:val="0"/>
          <w:numId w:val="2"/>
        </w:numPr>
        <w:spacing w:line="360" w:lineRule="auto"/>
        <w:jc w:val="both"/>
        <w:rPr>
          <w:rFonts w:ascii="Microsoft JhengHei" w:eastAsia="Microsoft JhengHei" w:hAnsi="Microsoft JhengHei" w:cs="Arial"/>
          <w:color w:val="FFFFFF" w:themeColor="background1"/>
          <w:sz w:val="24"/>
          <w:szCs w:val="24"/>
        </w:rPr>
      </w:pPr>
      <w:r w:rsidRPr="003F1602">
        <w:rPr>
          <w:rFonts w:ascii="Microsoft JhengHei" w:eastAsia="Microsoft JhengHei" w:hAnsi="Microsoft JhengHei" w:cs="Arial"/>
          <w:color w:val="FFFFFF" w:themeColor="background1"/>
          <w:sz w:val="24"/>
          <w:szCs w:val="24"/>
        </w:rPr>
        <w:t>Coordinación entre el área jurídica y la Comisión Municipal de Hacienda para la revisión y actualización del Reglamento de Adquisiciones, Enajenaciones, Arrendamientos y Contrataciones para el municipio de Gómez Farías</w:t>
      </w:r>
      <w:r w:rsidR="00402224" w:rsidRPr="003F1602">
        <w:rPr>
          <w:rFonts w:ascii="Microsoft JhengHei" w:eastAsia="Microsoft JhengHei" w:hAnsi="Microsoft JhengHei" w:cs="Arial"/>
          <w:color w:val="FFFFFF" w:themeColor="background1"/>
          <w:sz w:val="24"/>
          <w:szCs w:val="24"/>
        </w:rPr>
        <w:t>, así como la integración del Comité de Adquisiciones correspondiente.</w:t>
      </w:r>
    </w:p>
    <w:p w14:paraId="2DDE8564" w14:textId="3610EA22" w:rsidR="00402224" w:rsidRPr="003F1602" w:rsidRDefault="00402224" w:rsidP="003F1602">
      <w:pPr>
        <w:pStyle w:val="Prrafodelista"/>
        <w:numPr>
          <w:ilvl w:val="0"/>
          <w:numId w:val="2"/>
        </w:numPr>
        <w:spacing w:line="360" w:lineRule="auto"/>
        <w:jc w:val="both"/>
        <w:rPr>
          <w:rFonts w:ascii="Microsoft JhengHei" w:eastAsia="Microsoft JhengHei" w:hAnsi="Microsoft JhengHei" w:cs="Arial"/>
          <w:color w:val="FFFFFF" w:themeColor="background1"/>
          <w:sz w:val="24"/>
          <w:szCs w:val="24"/>
        </w:rPr>
      </w:pPr>
      <w:r w:rsidRPr="003F1602">
        <w:rPr>
          <w:rFonts w:ascii="Microsoft JhengHei" w:eastAsia="Microsoft JhengHei" w:hAnsi="Microsoft JhengHei" w:cs="Arial"/>
          <w:color w:val="FFFFFF" w:themeColor="background1"/>
          <w:sz w:val="24"/>
          <w:szCs w:val="24"/>
        </w:rPr>
        <w:t xml:space="preserve">Elaboración del proyecto </w:t>
      </w:r>
      <w:r w:rsidR="00933743" w:rsidRPr="003F1602">
        <w:rPr>
          <w:rFonts w:ascii="Microsoft JhengHei" w:eastAsia="Microsoft JhengHei" w:hAnsi="Microsoft JhengHei" w:cs="Arial"/>
          <w:color w:val="FFFFFF" w:themeColor="background1"/>
          <w:sz w:val="24"/>
          <w:szCs w:val="24"/>
        </w:rPr>
        <w:t>del presupuesto</w:t>
      </w:r>
      <w:r w:rsidRPr="003F1602">
        <w:rPr>
          <w:rFonts w:ascii="Microsoft JhengHei" w:eastAsia="Microsoft JhengHei" w:hAnsi="Microsoft JhengHei" w:cs="Arial"/>
          <w:color w:val="FFFFFF" w:themeColor="background1"/>
          <w:sz w:val="24"/>
          <w:szCs w:val="24"/>
        </w:rPr>
        <w:t xml:space="preserve"> de egresos, para presentarlo y someterlo a consideración de las comisiones edilicias correspondientes.</w:t>
      </w:r>
    </w:p>
    <w:p w14:paraId="21F40F93" w14:textId="5D38BC4C" w:rsidR="00402224" w:rsidRPr="003F1602" w:rsidRDefault="00933743" w:rsidP="003F1602">
      <w:pPr>
        <w:pStyle w:val="Prrafodelista"/>
        <w:numPr>
          <w:ilvl w:val="0"/>
          <w:numId w:val="2"/>
        </w:numPr>
        <w:spacing w:line="360" w:lineRule="auto"/>
        <w:jc w:val="both"/>
        <w:rPr>
          <w:rFonts w:ascii="Microsoft JhengHei" w:eastAsia="Microsoft JhengHei" w:hAnsi="Microsoft JhengHei" w:cs="Arial"/>
          <w:color w:val="FFFFFF" w:themeColor="background1"/>
          <w:sz w:val="24"/>
          <w:szCs w:val="24"/>
        </w:rPr>
      </w:pPr>
      <w:r w:rsidRPr="003F1602">
        <w:rPr>
          <w:rFonts w:ascii="Microsoft JhengHei" w:eastAsia="Microsoft JhengHei" w:hAnsi="Microsoft JhengHei" w:cs="Arial"/>
          <w:color w:val="FFFFFF" w:themeColor="background1"/>
          <w:sz w:val="24"/>
          <w:szCs w:val="24"/>
        </w:rPr>
        <w:t>Generar un plan anual para la determinación y priorización del gasto, así como la inversión, a través del trabajo colegiado con cada una de las áreas que integran la Administración Pública.</w:t>
      </w:r>
    </w:p>
    <w:p w14:paraId="67C6E0A5" w14:textId="4C6C23D5" w:rsidR="00933743" w:rsidRPr="003F1602" w:rsidRDefault="00933743" w:rsidP="003F1602">
      <w:pPr>
        <w:pStyle w:val="Prrafodelista"/>
        <w:numPr>
          <w:ilvl w:val="0"/>
          <w:numId w:val="2"/>
        </w:numPr>
        <w:spacing w:line="360" w:lineRule="auto"/>
        <w:jc w:val="both"/>
        <w:rPr>
          <w:rFonts w:ascii="Microsoft JhengHei" w:eastAsia="Microsoft JhengHei" w:hAnsi="Microsoft JhengHei" w:cs="Arial"/>
          <w:color w:val="FFFFFF" w:themeColor="background1"/>
          <w:sz w:val="24"/>
          <w:szCs w:val="24"/>
        </w:rPr>
      </w:pPr>
      <w:r w:rsidRPr="003F1602">
        <w:rPr>
          <w:rFonts w:ascii="Microsoft JhengHei" w:eastAsia="Microsoft JhengHei" w:hAnsi="Microsoft JhengHei" w:cs="Arial"/>
          <w:color w:val="FFFFFF" w:themeColor="background1"/>
          <w:sz w:val="24"/>
          <w:szCs w:val="24"/>
        </w:rPr>
        <w:t xml:space="preserve">Adquisición de un sistema tecnológico que permita optimizar los recursos y generar una planeación en base a las prioridades determinadas que se traduzcan en más y mejores servicios a la ciudadanía. </w:t>
      </w:r>
    </w:p>
    <w:p w14:paraId="0F14E945" w14:textId="6A7E59ED" w:rsidR="00BF0A9F" w:rsidRPr="003F1602" w:rsidRDefault="00933743" w:rsidP="00BF0A9F">
      <w:pPr>
        <w:pStyle w:val="Prrafodelista"/>
        <w:numPr>
          <w:ilvl w:val="0"/>
          <w:numId w:val="2"/>
        </w:numPr>
        <w:spacing w:line="360" w:lineRule="auto"/>
        <w:jc w:val="both"/>
        <w:rPr>
          <w:rFonts w:ascii="Microsoft JhengHei" w:eastAsia="Microsoft JhengHei" w:hAnsi="Microsoft JhengHei" w:cs="Arial"/>
          <w:color w:val="FFFFFF" w:themeColor="background1"/>
          <w:sz w:val="24"/>
          <w:szCs w:val="24"/>
        </w:rPr>
      </w:pPr>
      <w:r w:rsidRPr="003F1602">
        <w:rPr>
          <w:rFonts w:ascii="Microsoft JhengHei" w:eastAsia="Microsoft JhengHei" w:hAnsi="Microsoft JhengHei" w:cs="Arial"/>
          <w:color w:val="FFFFFF" w:themeColor="background1"/>
          <w:sz w:val="24"/>
          <w:szCs w:val="24"/>
        </w:rPr>
        <w:t xml:space="preserve">Realizar </w:t>
      </w:r>
      <w:r w:rsidR="00AB4AAC" w:rsidRPr="003F1602">
        <w:rPr>
          <w:rFonts w:ascii="Microsoft JhengHei" w:eastAsia="Microsoft JhengHei" w:hAnsi="Microsoft JhengHei" w:cs="Arial"/>
          <w:color w:val="FFFFFF" w:themeColor="background1"/>
          <w:sz w:val="24"/>
          <w:szCs w:val="24"/>
        </w:rPr>
        <w:t>los gastos apegados a los marcos jurídicos vigentes que garanticen la rendición de cuentas y la transparencia en el actuar de la Administración Pública.</w:t>
      </w:r>
    </w:p>
    <w:p w14:paraId="616D1AB3" w14:textId="31A6387E" w:rsidR="003F1602" w:rsidRDefault="00BF0A9F" w:rsidP="003F1602">
      <w:pPr>
        <w:jc w:val="center"/>
        <w:rPr>
          <w:rFonts w:ascii="Century Gothic" w:hAnsi="Century Gothic" w:cs="Arial"/>
          <w:b/>
          <w:color w:val="FFFFFF" w:themeColor="background1"/>
          <w:sz w:val="24"/>
          <w:szCs w:val="24"/>
          <w:lang w:val="es-MX"/>
        </w:rPr>
      </w:pPr>
      <w:r w:rsidRPr="003F1602">
        <w:rPr>
          <w:rFonts w:ascii="Century Gothic" w:hAnsi="Century Gothic" w:cs="Arial"/>
          <w:b/>
          <w:color w:val="FFFFFF" w:themeColor="background1"/>
          <w:sz w:val="24"/>
          <w:szCs w:val="24"/>
          <w:lang w:val="es-MX"/>
        </w:rPr>
        <w:lastRenderedPageBreak/>
        <w:t>TABLA DE ALINEACIÓN DE OBJETIVOS CON OTROS</w:t>
      </w:r>
    </w:p>
    <w:p w14:paraId="45B5BD29" w14:textId="3A5B738F" w:rsidR="00BF0A9F" w:rsidRPr="003F1602" w:rsidRDefault="00BF0A9F" w:rsidP="003F1602">
      <w:pPr>
        <w:jc w:val="center"/>
        <w:rPr>
          <w:rFonts w:ascii="Century Gothic" w:hAnsi="Century Gothic" w:cs="Arial"/>
          <w:color w:val="FFFFFF" w:themeColor="background1"/>
          <w:sz w:val="24"/>
          <w:szCs w:val="24"/>
        </w:rPr>
      </w:pPr>
      <w:r w:rsidRPr="003F1602">
        <w:rPr>
          <w:rFonts w:ascii="Century Gothic" w:hAnsi="Century Gothic" w:cs="Arial"/>
          <w:b/>
          <w:color w:val="FFFFFF" w:themeColor="background1"/>
          <w:sz w:val="24"/>
          <w:szCs w:val="24"/>
          <w:lang w:val="es-MX"/>
        </w:rPr>
        <w:t>INSTRUMENTOS DE EVALUACIÓN</w:t>
      </w:r>
    </w:p>
    <w:tbl>
      <w:tblPr>
        <w:tblStyle w:val="Cuadrculamedia1-nfasis61"/>
        <w:tblW w:w="0" w:type="auto"/>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ook w:val="04A0" w:firstRow="1" w:lastRow="0" w:firstColumn="1" w:lastColumn="0" w:noHBand="0" w:noVBand="1"/>
      </w:tblPr>
      <w:tblGrid>
        <w:gridCol w:w="3936"/>
        <w:gridCol w:w="2409"/>
        <w:gridCol w:w="2375"/>
      </w:tblGrid>
      <w:tr w:rsidR="0067434A" w:rsidRPr="0067434A" w14:paraId="096C7BC5" w14:textId="77777777" w:rsidTr="003F1602">
        <w:trPr>
          <w:cnfStyle w:val="100000000000" w:firstRow="1" w:lastRow="0" w:firstColumn="0" w:lastColumn="0" w:oddVBand="0" w:evenVBand="0" w:oddHBand="0"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3936" w:type="dxa"/>
            <w:shd w:val="clear" w:color="auto" w:fill="808000"/>
            <w:vAlign w:val="center"/>
            <w:hideMark/>
          </w:tcPr>
          <w:p w14:paraId="794A16DE" w14:textId="2EF49450" w:rsidR="00BF0A9F" w:rsidRPr="003F1602" w:rsidRDefault="00BF0A9F" w:rsidP="00BF0A9F">
            <w:pPr>
              <w:spacing w:line="288" w:lineRule="auto"/>
              <w:jc w:val="center"/>
              <w:rPr>
                <w:rFonts w:ascii="Microsoft JhengHei" w:eastAsia="Microsoft JhengHei" w:hAnsi="Microsoft JhengHei" w:cs="Arial"/>
                <w:color w:val="FFFFFF" w:themeColor="background1"/>
              </w:rPr>
            </w:pPr>
            <w:r w:rsidRPr="003F1602">
              <w:rPr>
                <w:rFonts w:ascii="Microsoft JhengHei" w:eastAsia="Microsoft JhengHei" w:hAnsi="Microsoft JhengHei" w:cs="Arial"/>
                <w:color w:val="FFFFFF" w:themeColor="background1"/>
              </w:rPr>
              <w:t>OBJETIVOS PLAN DE DESARROLLO MUNICIPAL</w:t>
            </w:r>
          </w:p>
        </w:tc>
        <w:tc>
          <w:tcPr>
            <w:tcW w:w="2409" w:type="dxa"/>
            <w:tcBorders>
              <w:bottom w:val="single" w:sz="8" w:space="0" w:color="404040" w:themeColor="text1" w:themeTint="BF"/>
            </w:tcBorders>
            <w:shd w:val="clear" w:color="auto" w:fill="808000"/>
            <w:vAlign w:val="center"/>
            <w:hideMark/>
          </w:tcPr>
          <w:p w14:paraId="2A5C46F9" w14:textId="7C1A9A8C" w:rsidR="00BF0A9F" w:rsidRPr="003F1602" w:rsidRDefault="00BF0A9F" w:rsidP="00BF0A9F">
            <w:pPr>
              <w:spacing w:line="288" w:lineRule="auto"/>
              <w:jc w:val="center"/>
              <w:cnfStyle w:val="100000000000" w:firstRow="1"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rPr>
            </w:pPr>
            <w:r w:rsidRPr="003F1602">
              <w:rPr>
                <w:rFonts w:ascii="Microsoft JhengHei" w:eastAsia="Microsoft JhengHei" w:hAnsi="Microsoft JhengHei" w:cs="Arial"/>
                <w:color w:val="FFFFFF" w:themeColor="background1"/>
              </w:rPr>
              <w:t>OBJETIVOS PLAN DE DESARROLLO ESTATAL</w:t>
            </w:r>
          </w:p>
        </w:tc>
        <w:tc>
          <w:tcPr>
            <w:tcW w:w="2375" w:type="dxa"/>
            <w:shd w:val="clear" w:color="auto" w:fill="808000"/>
            <w:vAlign w:val="center"/>
            <w:hideMark/>
          </w:tcPr>
          <w:p w14:paraId="311B8FE8" w14:textId="7AA622EC" w:rsidR="00BF0A9F" w:rsidRPr="003F1602" w:rsidRDefault="00BF0A9F" w:rsidP="00BF0A9F">
            <w:pPr>
              <w:spacing w:line="288" w:lineRule="auto"/>
              <w:jc w:val="center"/>
              <w:cnfStyle w:val="100000000000" w:firstRow="1"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rPr>
            </w:pPr>
            <w:r w:rsidRPr="003F1602">
              <w:rPr>
                <w:rFonts w:ascii="Microsoft JhengHei" w:eastAsia="Microsoft JhengHei" w:hAnsi="Microsoft JhengHei" w:cs="Arial"/>
                <w:color w:val="FFFFFF" w:themeColor="background1"/>
              </w:rPr>
              <w:t>OBJETIVOS DEL PLAN NACIONAL DE DESARROLLO</w:t>
            </w:r>
          </w:p>
        </w:tc>
      </w:tr>
      <w:tr w:rsidR="0067434A" w:rsidRPr="0067434A" w14:paraId="54A310E9" w14:textId="77777777" w:rsidTr="003F1602">
        <w:trPr>
          <w:cnfStyle w:val="000000100000" w:firstRow="0" w:lastRow="0" w:firstColumn="0" w:lastColumn="0" w:oddVBand="0" w:evenVBand="0" w:oddHBand="1" w:evenHBand="0" w:firstRowFirstColumn="0" w:firstRowLastColumn="0" w:lastRowFirstColumn="0" w:lastRowLastColumn="0"/>
          <w:trHeight w:val="2271"/>
        </w:trPr>
        <w:tc>
          <w:tcPr>
            <w:cnfStyle w:val="001000000000" w:firstRow="0" w:lastRow="0" w:firstColumn="1" w:lastColumn="0" w:oddVBand="0" w:evenVBand="0" w:oddHBand="0" w:evenHBand="0" w:firstRowFirstColumn="0" w:firstRowLastColumn="0" w:lastRowFirstColumn="0" w:lastRowLastColumn="0"/>
            <w:tcW w:w="3936" w:type="dxa"/>
            <w:shd w:val="clear" w:color="auto" w:fill="BFBFBF" w:themeFill="background1" w:themeFillShade="BF"/>
            <w:vAlign w:val="center"/>
          </w:tcPr>
          <w:p w14:paraId="19F97312" w14:textId="645D2E00" w:rsidR="00BF0A9F" w:rsidRPr="003F1602" w:rsidRDefault="003F1602" w:rsidP="003852E2">
            <w:pPr>
              <w:jc w:val="both"/>
              <w:rPr>
                <w:rFonts w:ascii="Microsoft JhengHei" w:eastAsia="Microsoft JhengHei" w:hAnsi="Microsoft JhengHei" w:cs="Arial"/>
                <w:b w:val="0"/>
                <w:bCs w:val="0"/>
                <w:sz w:val="24"/>
                <w:szCs w:val="24"/>
              </w:rPr>
            </w:pPr>
            <w:r w:rsidRPr="003F1602">
              <w:rPr>
                <w:rFonts w:ascii="Microsoft JhengHei" w:eastAsia="Microsoft JhengHei" w:hAnsi="Microsoft JhengHei" w:cs="Arial"/>
                <w:b w:val="0"/>
                <w:bCs w:val="0"/>
                <w:sz w:val="20"/>
                <w:szCs w:val="20"/>
              </w:rPr>
              <w:t>Generar un balance financiero en el municipio de Gómez Farias mediante políticas públicas apegadas a los ordenamientos legales vigentes, que se traduzca en un crecimiento sostenido del municipio y finanzas sanas.</w:t>
            </w:r>
          </w:p>
        </w:tc>
        <w:tc>
          <w:tcPr>
            <w:tcW w:w="2409" w:type="dxa"/>
            <w:shd w:val="clear" w:color="auto" w:fill="BFBFBF" w:themeFill="background1" w:themeFillShade="BF"/>
            <w:vAlign w:val="center"/>
            <w:hideMark/>
          </w:tcPr>
          <w:p w14:paraId="723DE6F4" w14:textId="0FCFB8C6" w:rsidR="00BF0A9F" w:rsidRPr="003F1602" w:rsidRDefault="00BF0A9F" w:rsidP="00A247C1">
            <w:pPr>
              <w:spacing w:line="288" w:lineRule="auto"/>
              <w:jc w:val="both"/>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sz w:val="24"/>
                <w:szCs w:val="24"/>
              </w:rPr>
            </w:pPr>
          </w:p>
        </w:tc>
        <w:tc>
          <w:tcPr>
            <w:tcW w:w="2375" w:type="dxa"/>
            <w:shd w:val="clear" w:color="auto" w:fill="BFBFBF" w:themeFill="background1" w:themeFillShade="BF"/>
            <w:vAlign w:val="center"/>
            <w:hideMark/>
          </w:tcPr>
          <w:p w14:paraId="4BD20F55" w14:textId="2EF047AB" w:rsidR="00BF0A9F" w:rsidRPr="003F1602" w:rsidRDefault="00BF0A9F" w:rsidP="00A247C1">
            <w:pPr>
              <w:spacing w:line="288" w:lineRule="auto"/>
              <w:jc w:val="both"/>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sz w:val="24"/>
                <w:szCs w:val="24"/>
              </w:rPr>
            </w:pPr>
          </w:p>
        </w:tc>
      </w:tr>
    </w:tbl>
    <w:p w14:paraId="6D0AECF2" w14:textId="77777777" w:rsidR="00BF0A9F" w:rsidRPr="0067434A" w:rsidRDefault="00BF0A9F" w:rsidP="00BF0A9F">
      <w:pPr>
        <w:rPr>
          <w:rFonts w:ascii="Arial" w:hAnsi="Arial" w:cs="Arial"/>
          <w:b/>
          <w:color w:val="FFFFFF" w:themeColor="background1"/>
          <w:sz w:val="24"/>
          <w:szCs w:val="24"/>
          <w:lang w:val="es-MX"/>
        </w:rPr>
      </w:pPr>
    </w:p>
    <w:p w14:paraId="402E362D" w14:textId="77777777" w:rsidR="003F1602" w:rsidRDefault="003F1602" w:rsidP="00BF0A9F">
      <w:pPr>
        <w:rPr>
          <w:rFonts w:ascii="Arial" w:hAnsi="Arial" w:cs="Arial"/>
          <w:b/>
          <w:color w:val="FFFFFF" w:themeColor="background1"/>
          <w:sz w:val="32"/>
          <w:szCs w:val="32"/>
          <w:lang w:val="es-MX"/>
        </w:rPr>
      </w:pPr>
    </w:p>
    <w:p w14:paraId="27F98951" w14:textId="77777777" w:rsidR="003F1602" w:rsidRDefault="003F1602" w:rsidP="00BF0A9F">
      <w:pPr>
        <w:rPr>
          <w:rFonts w:ascii="Arial" w:hAnsi="Arial" w:cs="Arial"/>
          <w:b/>
          <w:color w:val="FFFFFF" w:themeColor="background1"/>
          <w:sz w:val="32"/>
          <w:szCs w:val="32"/>
          <w:lang w:val="es-MX"/>
        </w:rPr>
      </w:pPr>
    </w:p>
    <w:p w14:paraId="3AA0807C" w14:textId="77777777" w:rsidR="003F1602" w:rsidRDefault="003F1602">
      <w:pPr>
        <w:rPr>
          <w:rFonts w:ascii="Microsoft JhengHei" w:eastAsia="Microsoft JhengHei" w:hAnsi="Microsoft JhengHei" w:cs="Calibri Light"/>
          <w:bCs/>
          <w:color w:val="FFFFFF" w:themeColor="background1"/>
          <w:sz w:val="28"/>
          <w:szCs w:val="28"/>
          <w:lang w:val="es-MX"/>
        </w:rPr>
      </w:pPr>
      <w:r>
        <w:rPr>
          <w:rFonts w:ascii="Microsoft JhengHei" w:eastAsia="Microsoft JhengHei" w:hAnsi="Microsoft JhengHei" w:cs="Calibri Light"/>
          <w:bCs/>
          <w:color w:val="FFFFFF" w:themeColor="background1"/>
          <w:sz w:val="28"/>
          <w:szCs w:val="28"/>
          <w:lang w:val="es-MX"/>
        </w:rPr>
        <w:br w:type="page"/>
      </w:r>
    </w:p>
    <w:p w14:paraId="00AFA83F" w14:textId="7D9790F2" w:rsidR="00BF0A9F" w:rsidRPr="003F1602" w:rsidRDefault="00BF0A9F" w:rsidP="003F1602">
      <w:pPr>
        <w:jc w:val="center"/>
        <w:rPr>
          <w:rFonts w:ascii="Microsoft JhengHei" w:eastAsia="Microsoft JhengHei" w:hAnsi="Microsoft JhengHei" w:cs="Calibri Light"/>
          <w:bCs/>
          <w:color w:val="FFFFFF" w:themeColor="background1"/>
          <w:sz w:val="28"/>
          <w:szCs w:val="28"/>
          <w:lang w:val="es-MX"/>
        </w:rPr>
      </w:pPr>
      <w:r w:rsidRPr="003F1602">
        <w:rPr>
          <w:rFonts w:ascii="Microsoft JhengHei" w:eastAsia="Microsoft JhengHei" w:hAnsi="Microsoft JhengHei" w:cs="Calibri Light"/>
          <w:bCs/>
          <w:color w:val="FFFFFF" w:themeColor="background1"/>
          <w:sz w:val="28"/>
          <w:szCs w:val="28"/>
          <w:lang w:val="es-MX"/>
        </w:rPr>
        <w:lastRenderedPageBreak/>
        <w:t>CATASTRO</w:t>
      </w:r>
    </w:p>
    <w:p w14:paraId="0E5F6AF9" w14:textId="77777777" w:rsidR="003F1602" w:rsidRDefault="003F1602" w:rsidP="00BF0A9F">
      <w:pPr>
        <w:rPr>
          <w:rFonts w:ascii="Arial" w:hAnsi="Arial" w:cs="Arial"/>
          <w:b/>
          <w:color w:val="FFFFFF" w:themeColor="background1"/>
          <w:sz w:val="32"/>
          <w:szCs w:val="32"/>
          <w:lang w:val="es-MX"/>
        </w:rPr>
      </w:pPr>
    </w:p>
    <w:p w14:paraId="6DD624B8" w14:textId="10405090" w:rsidR="00BF0A9F" w:rsidRPr="003F1602" w:rsidRDefault="00BF0A9F" w:rsidP="00BF0A9F">
      <w:pPr>
        <w:rPr>
          <w:rFonts w:ascii="Century Gothic" w:hAnsi="Century Gothic" w:cs="Arial"/>
          <w:b/>
          <w:color w:val="FFFFFF" w:themeColor="background1"/>
          <w:sz w:val="24"/>
          <w:szCs w:val="24"/>
          <w:lang w:val="es-MX"/>
        </w:rPr>
      </w:pPr>
      <w:r w:rsidRPr="003F1602">
        <w:rPr>
          <w:rFonts w:ascii="Century Gothic" w:hAnsi="Century Gothic" w:cs="Arial"/>
          <w:b/>
          <w:color w:val="FFFFFF" w:themeColor="background1"/>
          <w:sz w:val="24"/>
          <w:szCs w:val="24"/>
          <w:lang w:val="es-MX"/>
        </w:rPr>
        <w:t>DIAGNÓSTICO</w:t>
      </w:r>
    </w:p>
    <w:p w14:paraId="4B4B8AA6" w14:textId="77777777" w:rsidR="00BF0A9F" w:rsidRPr="00E16C83" w:rsidRDefault="00BF0A9F" w:rsidP="00E16C83">
      <w:pPr>
        <w:spacing w:line="360" w:lineRule="auto"/>
        <w:jc w:val="both"/>
        <w:rPr>
          <w:rFonts w:ascii="Microsoft JhengHei" w:eastAsia="Microsoft JhengHei" w:hAnsi="Microsoft JhengHei" w:cs="Arial"/>
          <w:color w:val="FFFFFF" w:themeColor="background1"/>
          <w:sz w:val="24"/>
          <w:szCs w:val="24"/>
          <w:lang w:val="es-MX"/>
        </w:rPr>
      </w:pPr>
      <w:r w:rsidRPr="00E16C83">
        <w:rPr>
          <w:rFonts w:ascii="Microsoft JhengHei" w:eastAsia="Microsoft JhengHei" w:hAnsi="Microsoft JhengHei" w:cs="Arial"/>
          <w:color w:val="FFFFFF" w:themeColor="background1"/>
          <w:sz w:val="24"/>
          <w:szCs w:val="24"/>
          <w:lang w:val="es-MX"/>
        </w:rPr>
        <w:t>El Catastro tiene por objeto la determinación de las características cualitativas y cuantitativas de los predios y construcciones ubicados dentro del municipio, mediante la formación y conservación de los registros y bases de datos que permitan su uso múltiple, como medio para obtener los elementos técnicos, estadísticos y fiscales que lo constituyen.</w:t>
      </w:r>
    </w:p>
    <w:p w14:paraId="2C12E596" w14:textId="6E42F4D2" w:rsidR="00BF0A9F" w:rsidRPr="00E16C83" w:rsidRDefault="00BF0A9F" w:rsidP="00E16C83">
      <w:pPr>
        <w:spacing w:line="360" w:lineRule="auto"/>
        <w:jc w:val="both"/>
        <w:rPr>
          <w:rFonts w:ascii="Microsoft JhengHei" w:eastAsia="Microsoft JhengHei" w:hAnsi="Microsoft JhengHei" w:cs="Arial"/>
          <w:color w:val="FFFFFF" w:themeColor="background1"/>
          <w:sz w:val="24"/>
          <w:szCs w:val="24"/>
          <w:lang w:val="es-MX"/>
        </w:rPr>
      </w:pPr>
      <w:r w:rsidRPr="00E16C83">
        <w:rPr>
          <w:rFonts w:ascii="Microsoft JhengHei" w:eastAsia="Microsoft JhengHei" w:hAnsi="Microsoft JhengHei" w:cs="Arial"/>
          <w:color w:val="FFFFFF" w:themeColor="background1"/>
          <w:sz w:val="24"/>
          <w:szCs w:val="24"/>
          <w:lang w:val="es-MX"/>
        </w:rPr>
        <w:t xml:space="preserve">Las cuentas catastrales del Municipio de Gómez Farías, Jalisco, que se </w:t>
      </w:r>
      <w:r w:rsidR="006E4459" w:rsidRPr="00E16C83">
        <w:rPr>
          <w:rFonts w:ascii="Microsoft JhengHei" w:eastAsia="Microsoft JhengHei" w:hAnsi="Microsoft JhengHei" w:cs="Arial"/>
          <w:color w:val="FFFFFF" w:themeColor="background1"/>
          <w:sz w:val="24"/>
          <w:szCs w:val="24"/>
          <w:lang w:val="es-MX"/>
        </w:rPr>
        <w:t>encuentran</w:t>
      </w:r>
      <w:r w:rsidRPr="00E16C83">
        <w:rPr>
          <w:rFonts w:ascii="Microsoft JhengHei" w:eastAsia="Microsoft JhengHei" w:hAnsi="Microsoft JhengHei" w:cs="Arial"/>
          <w:color w:val="FFFFFF" w:themeColor="background1"/>
          <w:sz w:val="24"/>
          <w:szCs w:val="24"/>
          <w:lang w:val="es-MX"/>
        </w:rPr>
        <w:t xml:space="preserve"> registradas al término del periodo 2021 suman un total de 10,701</w:t>
      </w:r>
      <w:r w:rsidR="006E4459" w:rsidRPr="00E16C83">
        <w:rPr>
          <w:rFonts w:ascii="Microsoft JhengHei" w:eastAsia="Microsoft JhengHei" w:hAnsi="Microsoft JhengHei" w:cs="Arial"/>
          <w:color w:val="FFFFFF" w:themeColor="background1"/>
          <w:sz w:val="24"/>
          <w:szCs w:val="24"/>
          <w:lang w:val="es-MX"/>
        </w:rPr>
        <w:t xml:space="preserve"> cuentas</w:t>
      </w:r>
      <w:r w:rsidRPr="00E16C83">
        <w:rPr>
          <w:rFonts w:ascii="Microsoft JhengHei" w:eastAsia="Microsoft JhengHei" w:hAnsi="Microsoft JhengHei" w:cs="Arial"/>
          <w:color w:val="FFFFFF" w:themeColor="background1"/>
          <w:sz w:val="24"/>
          <w:szCs w:val="24"/>
          <w:lang w:val="es-MX"/>
        </w:rPr>
        <w:t xml:space="preserve">, </w:t>
      </w:r>
      <w:r w:rsidR="006E4459" w:rsidRPr="00E16C83">
        <w:rPr>
          <w:rFonts w:ascii="Microsoft JhengHei" w:eastAsia="Microsoft JhengHei" w:hAnsi="Microsoft JhengHei" w:cs="Arial"/>
          <w:color w:val="FFFFFF" w:themeColor="background1"/>
          <w:sz w:val="24"/>
          <w:szCs w:val="24"/>
          <w:lang w:val="es-MX"/>
        </w:rPr>
        <w:t xml:space="preserve">de las cuales </w:t>
      </w:r>
      <w:r w:rsidRPr="00E16C83">
        <w:rPr>
          <w:rFonts w:ascii="Microsoft JhengHei" w:eastAsia="Microsoft JhengHei" w:hAnsi="Microsoft JhengHei" w:cs="Arial"/>
          <w:color w:val="FFFFFF" w:themeColor="background1"/>
          <w:sz w:val="24"/>
          <w:szCs w:val="24"/>
          <w:lang w:val="es-MX"/>
        </w:rPr>
        <w:t xml:space="preserve">7,092 </w:t>
      </w:r>
      <w:r w:rsidR="006E4459" w:rsidRPr="00E16C83">
        <w:rPr>
          <w:rFonts w:ascii="Microsoft JhengHei" w:eastAsia="Microsoft JhengHei" w:hAnsi="Microsoft JhengHei" w:cs="Arial"/>
          <w:color w:val="FFFFFF" w:themeColor="background1"/>
          <w:sz w:val="24"/>
          <w:szCs w:val="24"/>
          <w:lang w:val="es-MX"/>
        </w:rPr>
        <w:t xml:space="preserve">son </w:t>
      </w:r>
      <w:r w:rsidRPr="00E16C83">
        <w:rPr>
          <w:rFonts w:ascii="Microsoft JhengHei" w:eastAsia="Microsoft JhengHei" w:hAnsi="Microsoft JhengHei" w:cs="Arial"/>
          <w:color w:val="FFFFFF" w:themeColor="background1"/>
          <w:sz w:val="24"/>
          <w:szCs w:val="24"/>
          <w:lang w:val="es-MX"/>
        </w:rPr>
        <w:t xml:space="preserve">cuentas urbanas y 3,609 </w:t>
      </w:r>
      <w:r w:rsidR="006E4459" w:rsidRPr="00E16C83">
        <w:rPr>
          <w:rFonts w:ascii="Microsoft JhengHei" w:eastAsia="Microsoft JhengHei" w:hAnsi="Microsoft JhengHei" w:cs="Arial"/>
          <w:color w:val="FFFFFF" w:themeColor="background1"/>
          <w:sz w:val="24"/>
          <w:szCs w:val="24"/>
          <w:lang w:val="es-MX"/>
        </w:rPr>
        <w:t xml:space="preserve">se tratan de </w:t>
      </w:r>
      <w:r w:rsidRPr="00E16C83">
        <w:rPr>
          <w:rFonts w:ascii="Microsoft JhengHei" w:eastAsia="Microsoft JhengHei" w:hAnsi="Microsoft JhengHei" w:cs="Arial"/>
          <w:color w:val="FFFFFF" w:themeColor="background1"/>
          <w:sz w:val="24"/>
          <w:szCs w:val="24"/>
          <w:lang w:val="es-MX"/>
        </w:rPr>
        <w:t>cuentas rusticas, de l</w:t>
      </w:r>
      <w:r w:rsidR="009D78EB" w:rsidRPr="00E16C83">
        <w:rPr>
          <w:rFonts w:ascii="Microsoft JhengHei" w:eastAsia="Microsoft JhengHei" w:hAnsi="Microsoft JhengHei" w:cs="Arial"/>
          <w:color w:val="FFFFFF" w:themeColor="background1"/>
          <w:sz w:val="24"/>
          <w:szCs w:val="24"/>
          <w:lang w:val="es-MX"/>
        </w:rPr>
        <w:t>a</w:t>
      </w:r>
      <w:r w:rsidRPr="00E16C83">
        <w:rPr>
          <w:rFonts w:ascii="Microsoft JhengHei" w:eastAsia="Microsoft JhengHei" w:hAnsi="Microsoft JhengHei" w:cs="Arial"/>
          <w:color w:val="FFFFFF" w:themeColor="background1"/>
          <w:sz w:val="24"/>
          <w:szCs w:val="24"/>
          <w:lang w:val="es-MX"/>
        </w:rPr>
        <w:t xml:space="preserve">s cuales </w:t>
      </w:r>
      <w:r w:rsidR="009D78EB" w:rsidRPr="00E16C83">
        <w:rPr>
          <w:rFonts w:ascii="Microsoft JhengHei" w:eastAsia="Microsoft JhengHei" w:hAnsi="Microsoft JhengHei" w:cs="Arial"/>
          <w:color w:val="FFFFFF" w:themeColor="background1"/>
          <w:sz w:val="24"/>
          <w:szCs w:val="24"/>
          <w:lang w:val="es-MX"/>
        </w:rPr>
        <w:t xml:space="preserve">el </w:t>
      </w:r>
      <w:r w:rsidRPr="00E16C83">
        <w:rPr>
          <w:rFonts w:ascii="Microsoft JhengHei" w:eastAsia="Microsoft JhengHei" w:hAnsi="Microsoft JhengHei" w:cs="Arial"/>
          <w:color w:val="FFFFFF" w:themeColor="background1"/>
          <w:sz w:val="24"/>
          <w:szCs w:val="24"/>
          <w:lang w:val="es-MX"/>
        </w:rPr>
        <w:t xml:space="preserve">49% </w:t>
      </w:r>
      <w:r w:rsidR="009D78EB" w:rsidRPr="00E16C83">
        <w:rPr>
          <w:rFonts w:ascii="Microsoft JhengHei" w:eastAsia="Microsoft JhengHei" w:hAnsi="Microsoft JhengHei" w:cs="Arial"/>
          <w:color w:val="FFFFFF" w:themeColor="background1"/>
          <w:sz w:val="24"/>
          <w:szCs w:val="24"/>
          <w:lang w:val="es-MX"/>
        </w:rPr>
        <w:t>del total mencionado cuentan rezago sobre el pago del Impuesto Predial,</w:t>
      </w:r>
      <w:r w:rsidRPr="00E16C83">
        <w:rPr>
          <w:rFonts w:ascii="Microsoft JhengHei" w:eastAsia="Microsoft JhengHei" w:hAnsi="Microsoft JhengHei" w:cs="Arial"/>
          <w:color w:val="FFFFFF" w:themeColor="background1"/>
          <w:sz w:val="24"/>
          <w:szCs w:val="24"/>
          <w:lang w:val="es-MX"/>
        </w:rPr>
        <w:t xml:space="preserve"> lo cual implica un alto déficit en los ingresos del Municipio. </w:t>
      </w:r>
    </w:p>
    <w:p w14:paraId="6BFE78D1" w14:textId="4C4074C3" w:rsidR="00BF0A9F" w:rsidRPr="00E16C83" w:rsidRDefault="00BF0A9F" w:rsidP="00E16C83">
      <w:pPr>
        <w:spacing w:line="360" w:lineRule="auto"/>
        <w:jc w:val="both"/>
        <w:rPr>
          <w:rFonts w:ascii="Microsoft JhengHei" w:eastAsia="Microsoft JhengHei" w:hAnsi="Microsoft JhengHei" w:cs="Arial"/>
          <w:color w:val="FFFFFF" w:themeColor="background1"/>
          <w:sz w:val="24"/>
          <w:szCs w:val="24"/>
          <w:lang w:val="es-MX"/>
        </w:rPr>
      </w:pPr>
      <w:r w:rsidRPr="00E16C83">
        <w:rPr>
          <w:rFonts w:ascii="Microsoft JhengHei" w:eastAsia="Microsoft JhengHei" w:hAnsi="Microsoft JhengHei" w:cs="Arial"/>
          <w:color w:val="FFFFFF" w:themeColor="background1"/>
          <w:sz w:val="24"/>
          <w:szCs w:val="24"/>
          <w:lang w:val="es-MX"/>
        </w:rPr>
        <w:t>A continuación, se muestran tres graficas que describen en porcentaje, el total de cuentas catastrales urbanas y rusticas</w:t>
      </w:r>
      <w:r w:rsidR="003E68F5">
        <w:rPr>
          <w:rFonts w:ascii="Microsoft JhengHei" w:eastAsia="Microsoft JhengHei" w:hAnsi="Microsoft JhengHei" w:cs="Arial"/>
          <w:color w:val="FFFFFF" w:themeColor="background1"/>
          <w:sz w:val="24"/>
          <w:szCs w:val="24"/>
          <w:lang w:val="es-MX"/>
        </w:rPr>
        <w:t>:</w:t>
      </w:r>
    </w:p>
    <w:p w14:paraId="1C6DD527" w14:textId="77777777" w:rsidR="00BF0A9F" w:rsidRPr="0067434A" w:rsidRDefault="00BF0A9F" w:rsidP="00BF0A9F">
      <w:pPr>
        <w:rPr>
          <w:rFonts w:ascii="Arial" w:hAnsi="Arial" w:cs="Arial"/>
          <w:color w:val="FFFFFF" w:themeColor="background1"/>
          <w:sz w:val="24"/>
          <w:szCs w:val="24"/>
          <w:lang w:val="es-MX"/>
        </w:rPr>
      </w:pPr>
      <w:r w:rsidRPr="0067434A">
        <w:rPr>
          <w:rFonts w:ascii="Arial" w:hAnsi="Arial" w:cs="Arial"/>
          <w:noProof/>
          <w:color w:val="FFFFFF" w:themeColor="background1"/>
          <w:sz w:val="24"/>
          <w:szCs w:val="24"/>
        </w:rPr>
        <w:lastRenderedPageBreak/>
        <w:drawing>
          <wp:inline distT="0" distB="0" distL="0" distR="0" wp14:anchorId="0BDF7F2D" wp14:editId="46E10941">
            <wp:extent cx="5343525" cy="3067050"/>
            <wp:effectExtent l="0" t="0" r="9525"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1B3E475D" w14:textId="3A3E47B2" w:rsidR="00BF0A9F" w:rsidRPr="0067434A" w:rsidRDefault="009D78EB" w:rsidP="00BF0A9F">
      <w:pPr>
        <w:rPr>
          <w:rFonts w:ascii="Arial" w:hAnsi="Arial" w:cs="Arial"/>
          <w:color w:val="FFFFFF" w:themeColor="background1"/>
          <w:sz w:val="24"/>
          <w:szCs w:val="24"/>
          <w:lang w:val="es-MX"/>
        </w:rPr>
      </w:pPr>
      <w:r w:rsidRPr="0067434A">
        <w:rPr>
          <w:rFonts w:ascii="Arial" w:hAnsi="Arial" w:cs="Arial"/>
          <w:noProof/>
          <w:color w:val="FFFFFF" w:themeColor="background1"/>
          <w:sz w:val="24"/>
          <w:szCs w:val="24"/>
        </w:rPr>
        <w:drawing>
          <wp:anchor distT="0" distB="0" distL="114300" distR="114300" simplePos="0" relativeHeight="251658240" behindDoc="0" locked="0" layoutInCell="1" allowOverlap="1" wp14:anchorId="674EBF2F" wp14:editId="6FF6ABDE">
            <wp:simplePos x="0" y="0"/>
            <wp:positionH relativeFrom="column">
              <wp:posOffset>-3810</wp:posOffset>
            </wp:positionH>
            <wp:positionV relativeFrom="paragraph">
              <wp:posOffset>656590</wp:posOffset>
            </wp:positionV>
            <wp:extent cx="5391150" cy="2895600"/>
            <wp:effectExtent l="0" t="0" r="0" b="0"/>
            <wp:wrapSquare wrapText="bothSides"/>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14:paraId="3F447B86" w14:textId="47EBB6FE" w:rsidR="00BF0A9F" w:rsidRPr="0067434A" w:rsidRDefault="00BF0A9F" w:rsidP="00BF0A9F">
      <w:pPr>
        <w:rPr>
          <w:rFonts w:ascii="Arial" w:hAnsi="Arial" w:cs="Arial"/>
          <w:color w:val="FFFFFF" w:themeColor="background1"/>
          <w:sz w:val="24"/>
          <w:szCs w:val="24"/>
          <w:lang w:val="es-MX"/>
        </w:rPr>
      </w:pPr>
    </w:p>
    <w:p w14:paraId="41439B1F" w14:textId="37F7D8A0" w:rsidR="00BF0A9F" w:rsidRPr="0067434A" w:rsidRDefault="00BF0A9F" w:rsidP="00BF0A9F">
      <w:pPr>
        <w:rPr>
          <w:rFonts w:ascii="Arial" w:hAnsi="Arial" w:cs="Arial"/>
          <w:color w:val="FFFFFF" w:themeColor="background1"/>
          <w:sz w:val="24"/>
          <w:szCs w:val="24"/>
          <w:lang w:val="es-MX"/>
        </w:rPr>
      </w:pPr>
      <w:r w:rsidRPr="0067434A">
        <w:rPr>
          <w:rFonts w:ascii="Arial" w:hAnsi="Arial" w:cs="Arial"/>
          <w:color w:val="FFFFFF" w:themeColor="background1"/>
          <w:sz w:val="24"/>
          <w:szCs w:val="24"/>
          <w:lang w:val="es-MX"/>
        </w:rPr>
        <w:br w:type="textWrapping" w:clear="all"/>
      </w:r>
    </w:p>
    <w:p w14:paraId="59A2CD20" w14:textId="77777777" w:rsidR="00BF0A9F" w:rsidRPr="0067434A" w:rsidRDefault="00BF0A9F" w:rsidP="00BF0A9F">
      <w:pPr>
        <w:rPr>
          <w:rFonts w:ascii="Arial" w:hAnsi="Arial" w:cs="Arial"/>
          <w:color w:val="FFFFFF" w:themeColor="background1"/>
          <w:sz w:val="24"/>
          <w:szCs w:val="24"/>
          <w:lang w:val="es-MX"/>
        </w:rPr>
      </w:pPr>
      <w:r w:rsidRPr="0067434A">
        <w:rPr>
          <w:rFonts w:ascii="Arial" w:hAnsi="Arial" w:cs="Arial"/>
          <w:noProof/>
          <w:color w:val="FFFFFF" w:themeColor="background1"/>
          <w:sz w:val="24"/>
          <w:szCs w:val="24"/>
        </w:rPr>
        <w:lastRenderedPageBreak/>
        <w:drawing>
          <wp:inline distT="0" distB="0" distL="0" distR="0" wp14:anchorId="2BE9AAB1" wp14:editId="759DC161">
            <wp:extent cx="5400675" cy="3200400"/>
            <wp:effectExtent l="0" t="0" r="9525"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5A42ECC" w14:textId="77777777" w:rsidR="00BF0A9F" w:rsidRPr="003E68F5" w:rsidRDefault="00BF0A9F" w:rsidP="003E68F5">
      <w:pPr>
        <w:spacing w:line="360" w:lineRule="auto"/>
        <w:jc w:val="both"/>
        <w:rPr>
          <w:rFonts w:ascii="Microsoft JhengHei" w:eastAsia="Microsoft JhengHei" w:hAnsi="Microsoft JhengHei" w:cs="Arial"/>
          <w:color w:val="FFFFFF" w:themeColor="background1"/>
          <w:sz w:val="24"/>
          <w:szCs w:val="24"/>
          <w:lang w:val="es-MX"/>
        </w:rPr>
      </w:pPr>
      <w:r w:rsidRPr="003E68F5">
        <w:rPr>
          <w:rFonts w:ascii="Microsoft JhengHei" w:eastAsia="Microsoft JhengHei" w:hAnsi="Microsoft JhengHei" w:cs="Arial"/>
          <w:color w:val="FFFFFF" w:themeColor="background1"/>
          <w:sz w:val="24"/>
          <w:szCs w:val="24"/>
          <w:lang w:val="es-MX"/>
        </w:rPr>
        <w:t>Una vez demostrados los factores porcentuales que se mencionaron al principio, se refleja que el nivel de ingresos propios del Municipio es muy bajo, lo que implica una alta dependencia de ingresos y apoyos provenientes del Estado y de la Federación para que el Municipio pueda prestar los servicios básicos consagrados en el Artículo 115 Constitucional y pagar sus gastos corrientes.</w:t>
      </w:r>
    </w:p>
    <w:p w14:paraId="16A430B6" w14:textId="5927408B" w:rsidR="00BF0A9F" w:rsidRPr="003E68F5" w:rsidRDefault="00BF0A9F" w:rsidP="003E68F5">
      <w:pPr>
        <w:spacing w:line="360" w:lineRule="auto"/>
        <w:jc w:val="both"/>
        <w:rPr>
          <w:rFonts w:ascii="Microsoft JhengHei" w:eastAsia="Microsoft JhengHei" w:hAnsi="Microsoft JhengHei" w:cs="Arial"/>
          <w:color w:val="FFFFFF" w:themeColor="background1"/>
          <w:sz w:val="24"/>
          <w:szCs w:val="24"/>
          <w:lang w:val="es-MX"/>
        </w:rPr>
      </w:pPr>
      <w:r w:rsidRPr="003E68F5">
        <w:rPr>
          <w:rFonts w:ascii="Microsoft JhengHei" w:eastAsia="Microsoft JhengHei" w:hAnsi="Microsoft JhengHei" w:cs="Arial"/>
          <w:color w:val="FFFFFF" w:themeColor="background1"/>
          <w:sz w:val="24"/>
          <w:szCs w:val="24"/>
          <w:lang w:val="es-MX"/>
        </w:rPr>
        <w:t xml:space="preserve">En el aspecto de la modernización catastral asumimos que, no se cuenta con un sistema de gestión e infraestructura que fortalezca la información Alfanumérica-Cartográfica municipal que permita realizar valuaciones masivas en forma automática de </w:t>
      </w:r>
      <w:r w:rsidR="007B107D" w:rsidRPr="003E68F5">
        <w:rPr>
          <w:rFonts w:ascii="Microsoft JhengHei" w:eastAsia="Microsoft JhengHei" w:hAnsi="Microsoft JhengHei" w:cs="Arial"/>
          <w:color w:val="FFFFFF" w:themeColor="background1"/>
          <w:sz w:val="24"/>
          <w:szCs w:val="24"/>
          <w:lang w:val="es-MX"/>
        </w:rPr>
        <w:t xml:space="preserve">las </w:t>
      </w:r>
      <w:r w:rsidRPr="003E68F5">
        <w:rPr>
          <w:rFonts w:ascii="Microsoft JhengHei" w:eastAsia="Microsoft JhengHei" w:hAnsi="Microsoft JhengHei" w:cs="Arial"/>
          <w:color w:val="FFFFFF" w:themeColor="background1"/>
          <w:sz w:val="24"/>
          <w:szCs w:val="24"/>
          <w:lang w:val="es-MX"/>
        </w:rPr>
        <w:t xml:space="preserve">cuentas urbanas, actualice los valores catastrales y por consiguiente </w:t>
      </w:r>
      <w:r w:rsidR="007B107D" w:rsidRPr="003E68F5">
        <w:rPr>
          <w:rFonts w:ascii="Microsoft JhengHei" w:eastAsia="Microsoft JhengHei" w:hAnsi="Microsoft JhengHei" w:cs="Arial"/>
          <w:color w:val="FFFFFF" w:themeColor="background1"/>
          <w:sz w:val="24"/>
          <w:szCs w:val="24"/>
          <w:lang w:val="es-MX"/>
        </w:rPr>
        <w:t>se traduzca en un</w:t>
      </w:r>
      <w:r w:rsidRPr="003E68F5">
        <w:rPr>
          <w:rFonts w:ascii="Microsoft JhengHei" w:eastAsia="Microsoft JhengHei" w:hAnsi="Microsoft JhengHei" w:cs="Arial"/>
          <w:color w:val="FFFFFF" w:themeColor="background1"/>
          <w:sz w:val="24"/>
          <w:szCs w:val="24"/>
          <w:lang w:val="es-MX"/>
        </w:rPr>
        <w:t xml:space="preserve"> incremento en la recaudación del impuesto predial, así como operaciones y anotaciones catastrales, permitiéndole crecer y actualizarse con tecnología de vanguardia.  </w:t>
      </w:r>
    </w:p>
    <w:p w14:paraId="33ED7F79" w14:textId="77777777" w:rsidR="00BF0A9F" w:rsidRPr="0067434A" w:rsidRDefault="00BF0A9F" w:rsidP="00BF0A9F">
      <w:pPr>
        <w:spacing w:line="360" w:lineRule="auto"/>
        <w:jc w:val="both"/>
        <w:rPr>
          <w:rFonts w:ascii="Arial" w:hAnsi="Arial" w:cs="Arial"/>
          <w:color w:val="FFFFFF" w:themeColor="background1"/>
          <w:sz w:val="24"/>
          <w:szCs w:val="24"/>
          <w:lang w:val="es-MX"/>
        </w:rPr>
      </w:pPr>
    </w:p>
    <w:p w14:paraId="39401821" w14:textId="77777777" w:rsidR="00BF0A9F" w:rsidRPr="003E68F5" w:rsidRDefault="00BF0A9F" w:rsidP="00BF0A9F">
      <w:pPr>
        <w:spacing w:line="360" w:lineRule="auto"/>
        <w:jc w:val="both"/>
        <w:rPr>
          <w:rFonts w:ascii="Century Gothic" w:hAnsi="Century Gothic" w:cs="Arial"/>
          <w:b/>
          <w:color w:val="FFFFFF" w:themeColor="background1"/>
          <w:sz w:val="24"/>
          <w:szCs w:val="24"/>
          <w:lang w:val="es-MX"/>
        </w:rPr>
      </w:pPr>
      <w:r w:rsidRPr="003E68F5">
        <w:rPr>
          <w:rFonts w:ascii="Century Gothic" w:hAnsi="Century Gothic" w:cs="Arial"/>
          <w:b/>
          <w:color w:val="FFFFFF" w:themeColor="background1"/>
          <w:sz w:val="24"/>
          <w:szCs w:val="24"/>
          <w:lang w:val="es-MX"/>
        </w:rPr>
        <w:t>PROBLEMÁTICA</w:t>
      </w:r>
    </w:p>
    <w:p w14:paraId="6AEA754A" w14:textId="77777777" w:rsidR="00BF0A9F" w:rsidRPr="003E68F5" w:rsidRDefault="00BF0A9F" w:rsidP="003E68F5">
      <w:pPr>
        <w:pStyle w:val="Prrafodelista"/>
        <w:numPr>
          <w:ilvl w:val="0"/>
          <w:numId w:val="6"/>
        </w:numPr>
        <w:spacing w:line="360" w:lineRule="auto"/>
        <w:jc w:val="both"/>
        <w:rPr>
          <w:rFonts w:ascii="Microsoft JhengHei" w:eastAsia="Microsoft JhengHei" w:hAnsi="Microsoft JhengHei" w:cs="Arial"/>
          <w:b/>
          <w:color w:val="FFFFFF" w:themeColor="background1"/>
          <w:sz w:val="24"/>
          <w:szCs w:val="24"/>
          <w:lang w:val="es-MX"/>
        </w:rPr>
      </w:pPr>
      <w:r w:rsidRPr="003E68F5">
        <w:rPr>
          <w:rFonts w:ascii="Microsoft JhengHei" w:eastAsia="Microsoft JhengHei" w:hAnsi="Microsoft JhengHei" w:cs="Arial"/>
          <w:b/>
          <w:color w:val="FFFFFF" w:themeColor="background1"/>
          <w:sz w:val="24"/>
          <w:szCs w:val="24"/>
          <w:lang w:val="es-MX"/>
        </w:rPr>
        <w:t>REZAGO EN PAGO DE IMPUESTO PREDIAL</w:t>
      </w:r>
    </w:p>
    <w:p w14:paraId="3FA286C7" w14:textId="3698D5A9" w:rsidR="00BF0A9F" w:rsidRPr="003E68F5" w:rsidRDefault="007B107D" w:rsidP="003E68F5">
      <w:pPr>
        <w:spacing w:line="360" w:lineRule="auto"/>
        <w:ind w:left="360"/>
        <w:jc w:val="both"/>
        <w:rPr>
          <w:rFonts w:ascii="Microsoft JhengHei" w:eastAsia="Microsoft JhengHei" w:hAnsi="Microsoft JhengHei" w:cs="Arial"/>
          <w:color w:val="FFFFFF" w:themeColor="background1"/>
          <w:sz w:val="24"/>
          <w:szCs w:val="24"/>
          <w:lang w:val="es-MX"/>
        </w:rPr>
      </w:pPr>
      <w:r w:rsidRPr="003E68F5">
        <w:rPr>
          <w:rFonts w:ascii="Microsoft JhengHei" w:eastAsia="Microsoft JhengHei" w:hAnsi="Microsoft JhengHei" w:cs="Arial"/>
          <w:color w:val="FFFFFF" w:themeColor="background1"/>
          <w:sz w:val="24"/>
          <w:szCs w:val="24"/>
          <w:lang w:val="es-MX"/>
        </w:rPr>
        <w:t xml:space="preserve">La falta de cultura de pago, así como un registro catastral no actualizado contribuyen a la generación de </w:t>
      </w:r>
      <w:r w:rsidR="00BF0A9F" w:rsidRPr="003E68F5">
        <w:rPr>
          <w:rFonts w:ascii="Microsoft JhengHei" w:eastAsia="Microsoft JhengHei" w:hAnsi="Microsoft JhengHei" w:cs="Arial"/>
          <w:color w:val="FFFFFF" w:themeColor="background1"/>
          <w:sz w:val="24"/>
          <w:szCs w:val="24"/>
          <w:lang w:val="es-MX"/>
        </w:rPr>
        <w:t xml:space="preserve">rezago en el </w:t>
      </w:r>
      <w:r w:rsidRPr="003E68F5">
        <w:rPr>
          <w:rFonts w:ascii="Microsoft JhengHei" w:eastAsia="Microsoft JhengHei" w:hAnsi="Microsoft JhengHei" w:cs="Arial"/>
          <w:color w:val="FFFFFF" w:themeColor="background1"/>
          <w:sz w:val="24"/>
          <w:szCs w:val="24"/>
          <w:lang w:val="es-MX"/>
        </w:rPr>
        <w:t xml:space="preserve">pago del </w:t>
      </w:r>
      <w:r w:rsidR="00BF0A9F" w:rsidRPr="003E68F5">
        <w:rPr>
          <w:rFonts w:ascii="Microsoft JhengHei" w:eastAsia="Microsoft JhengHei" w:hAnsi="Microsoft JhengHei" w:cs="Arial"/>
          <w:color w:val="FFFFFF" w:themeColor="background1"/>
          <w:sz w:val="24"/>
          <w:szCs w:val="24"/>
          <w:lang w:val="es-MX"/>
        </w:rPr>
        <w:t>impuesto predial</w:t>
      </w:r>
      <w:r w:rsidRPr="003E68F5">
        <w:rPr>
          <w:rFonts w:ascii="Microsoft JhengHei" w:eastAsia="Microsoft JhengHei" w:hAnsi="Microsoft JhengHei" w:cs="Arial"/>
          <w:color w:val="FFFFFF" w:themeColor="background1"/>
          <w:sz w:val="24"/>
          <w:szCs w:val="24"/>
          <w:lang w:val="es-MX"/>
        </w:rPr>
        <w:t>,</w:t>
      </w:r>
      <w:r w:rsidR="00BF0A9F" w:rsidRPr="003E68F5">
        <w:rPr>
          <w:rFonts w:ascii="Microsoft JhengHei" w:eastAsia="Microsoft JhengHei" w:hAnsi="Microsoft JhengHei" w:cs="Arial"/>
          <w:color w:val="FFFFFF" w:themeColor="background1"/>
          <w:sz w:val="24"/>
          <w:szCs w:val="24"/>
          <w:lang w:val="es-MX"/>
        </w:rPr>
        <w:t xml:space="preserve"> </w:t>
      </w:r>
      <w:r w:rsidRPr="003E68F5">
        <w:rPr>
          <w:rFonts w:ascii="Microsoft JhengHei" w:eastAsia="Microsoft JhengHei" w:hAnsi="Microsoft JhengHei" w:cs="Arial"/>
          <w:color w:val="FFFFFF" w:themeColor="background1"/>
          <w:sz w:val="24"/>
          <w:szCs w:val="24"/>
          <w:lang w:val="es-MX"/>
        </w:rPr>
        <w:t xml:space="preserve">mismo que </w:t>
      </w:r>
      <w:r w:rsidR="00BF0A9F" w:rsidRPr="003E68F5">
        <w:rPr>
          <w:rFonts w:ascii="Microsoft JhengHei" w:eastAsia="Microsoft JhengHei" w:hAnsi="Microsoft JhengHei" w:cs="Arial"/>
          <w:color w:val="FFFFFF" w:themeColor="background1"/>
          <w:sz w:val="24"/>
          <w:szCs w:val="24"/>
          <w:lang w:val="es-MX"/>
        </w:rPr>
        <w:t xml:space="preserve">actualmente asciende a la cantidad de $1,007,339.42 pesos, monto que </w:t>
      </w:r>
      <w:r w:rsidRPr="003E68F5">
        <w:rPr>
          <w:rFonts w:ascii="Microsoft JhengHei" w:eastAsia="Microsoft JhengHei" w:hAnsi="Microsoft JhengHei" w:cs="Arial"/>
          <w:color w:val="FFFFFF" w:themeColor="background1"/>
          <w:sz w:val="24"/>
          <w:szCs w:val="24"/>
          <w:lang w:val="es-MX"/>
        </w:rPr>
        <w:t>ha</w:t>
      </w:r>
      <w:r w:rsidR="00BF0A9F" w:rsidRPr="003E68F5">
        <w:rPr>
          <w:rFonts w:ascii="Microsoft JhengHei" w:eastAsia="Microsoft JhengHei" w:hAnsi="Microsoft JhengHei" w:cs="Arial"/>
          <w:color w:val="FFFFFF" w:themeColor="background1"/>
          <w:sz w:val="24"/>
          <w:szCs w:val="24"/>
          <w:lang w:val="es-MX"/>
        </w:rPr>
        <w:t xml:space="preserve"> </w:t>
      </w:r>
      <w:r w:rsidR="008E1915" w:rsidRPr="003E68F5">
        <w:rPr>
          <w:rFonts w:ascii="Microsoft JhengHei" w:eastAsia="Microsoft JhengHei" w:hAnsi="Microsoft JhengHei" w:cs="Arial"/>
          <w:color w:val="FFFFFF" w:themeColor="background1"/>
          <w:sz w:val="24"/>
          <w:szCs w:val="24"/>
          <w:lang w:val="es-MX"/>
        </w:rPr>
        <w:t xml:space="preserve">generado un déficit económico y reduce la cantidad de ingresos que por concepto de participaciones </w:t>
      </w:r>
      <w:r w:rsidR="00FC2849" w:rsidRPr="003E68F5">
        <w:rPr>
          <w:rFonts w:ascii="Microsoft JhengHei" w:eastAsia="Microsoft JhengHei" w:hAnsi="Microsoft JhengHei" w:cs="Arial"/>
          <w:color w:val="FFFFFF" w:themeColor="background1"/>
          <w:sz w:val="24"/>
          <w:szCs w:val="24"/>
          <w:lang w:val="es-MX"/>
        </w:rPr>
        <w:t xml:space="preserve">recibe el municipio </w:t>
      </w:r>
      <w:r w:rsidR="00BF0A9F" w:rsidRPr="003E68F5">
        <w:rPr>
          <w:rFonts w:ascii="Microsoft JhengHei" w:eastAsia="Microsoft JhengHei" w:hAnsi="Microsoft JhengHei" w:cs="Arial"/>
          <w:color w:val="FFFFFF" w:themeColor="background1"/>
          <w:sz w:val="24"/>
          <w:szCs w:val="24"/>
          <w:lang w:val="es-MX"/>
        </w:rPr>
        <w:t xml:space="preserve">y que ha </w:t>
      </w:r>
      <w:r w:rsidR="00FC2849" w:rsidRPr="003E68F5">
        <w:rPr>
          <w:rFonts w:ascii="Microsoft JhengHei" w:eastAsia="Microsoft JhengHei" w:hAnsi="Microsoft JhengHei" w:cs="Arial"/>
          <w:color w:val="FFFFFF" w:themeColor="background1"/>
          <w:sz w:val="24"/>
          <w:szCs w:val="24"/>
          <w:lang w:val="es-MX"/>
        </w:rPr>
        <w:t>dificultado las inversiones que permitan realizar t</w:t>
      </w:r>
      <w:r w:rsidR="00BF0A9F" w:rsidRPr="003E68F5">
        <w:rPr>
          <w:rFonts w:ascii="Microsoft JhengHei" w:eastAsia="Microsoft JhengHei" w:hAnsi="Microsoft JhengHei" w:cs="Arial"/>
          <w:color w:val="FFFFFF" w:themeColor="background1"/>
          <w:sz w:val="24"/>
          <w:szCs w:val="24"/>
          <w:lang w:val="es-MX"/>
        </w:rPr>
        <w:t>odos y cada uno de los rubros que corresponden prestar al Municipio</w:t>
      </w:r>
      <w:r w:rsidR="00FC2849" w:rsidRPr="003E68F5">
        <w:rPr>
          <w:rFonts w:ascii="Microsoft JhengHei" w:eastAsia="Microsoft JhengHei" w:hAnsi="Microsoft JhengHei" w:cs="Arial"/>
          <w:color w:val="FFFFFF" w:themeColor="background1"/>
          <w:sz w:val="24"/>
          <w:szCs w:val="24"/>
          <w:lang w:val="es-MX"/>
        </w:rPr>
        <w:t xml:space="preserve"> de manera óptima</w:t>
      </w:r>
      <w:r w:rsidR="00BF0A9F" w:rsidRPr="003E68F5">
        <w:rPr>
          <w:rFonts w:ascii="Microsoft JhengHei" w:eastAsia="Microsoft JhengHei" w:hAnsi="Microsoft JhengHei" w:cs="Arial"/>
          <w:color w:val="FFFFFF" w:themeColor="background1"/>
          <w:sz w:val="24"/>
          <w:szCs w:val="24"/>
          <w:lang w:val="es-MX"/>
        </w:rPr>
        <w:t xml:space="preserve"> y apoyar a su gasto corriente.</w:t>
      </w:r>
    </w:p>
    <w:p w14:paraId="59195389" w14:textId="7ECA6A26" w:rsidR="00BF0A9F" w:rsidRPr="003E68F5" w:rsidRDefault="00BF0A9F" w:rsidP="003E68F5">
      <w:pPr>
        <w:spacing w:line="360" w:lineRule="auto"/>
        <w:ind w:left="360"/>
        <w:jc w:val="both"/>
        <w:rPr>
          <w:rFonts w:ascii="Microsoft JhengHei" w:eastAsia="Microsoft JhengHei" w:hAnsi="Microsoft JhengHei" w:cs="Arial"/>
          <w:color w:val="FFFFFF" w:themeColor="background1"/>
          <w:sz w:val="24"/>
          <w:szCs w:val="24"/>
          <w:lang w:val="es-MX"/>
        </w:rPr>
      </w:pPr>
      <w:r w:rsidRPr="003E68F5">
        <w:rPr>
          <w:rFonts w:ascii="Microsoft JhengHei" w:eastAsia="Microsoft JhengHei" w:hAnsi="Microsoft JhengHei" w:cs="Arial"/>
          <w:color w:val="FFFFFF" w:themeColor="background1"/>
          <w:sz w:val="24"/>
          <w:szCs w:val="24"/>
          <w:lang w:val="es-MX"/>
        </w:rPr>
        <w:t xml:space="preserve">Una de las problemáticas principales en esta dirección, es la falta de cultura de pago del impuesto predial tema que como se describió en el párrafo anterior conlleva a una alta dependencia a los apoyos Estatales y Federales, </w:t>
      </w:r>
      <w:r w:rsidR="00FC2849" w:rsidRPr="003E68F5">
        <w:rPr>
          <w:rFonts w:ascii="Microsoft JhengHei" w:eastAsia="Microsoft JhengHei" w:hAnsi="Microsoft JhengHei" w:cs="Arial"/>
          <w:color w:val="FFFFFF" w:themeColor="background1"/>
          <w:sz w:val="24"/>
          <w:szCs w:val="24"/>
          <w:lang w:val="es-MX"/>
        </w:rPr>
        <w:t xml:space="preserve">lo que le </w:t>
      </w:r>
      <w:r w:rsidRPr="003E68F5">
        <w:rPr>
          <w:rFonts w:ascii="Microsoft JhengHei" w:eastAsia="Microsoft JhengHei" w:hAnsi="Microsoft JhengHei" w:cs="Arial"/>
          <w:color w:val="FFFFFF" w:themeColor="background1"/>
          <w:sz w:val="24"/>
          <w:szCs w:val="24"/>
          <w:lang w:val="es-MX"/>
        </w:rPr>
        <w:t>ocasion</w:t>
      </w:r>
      <w:r w:rsidR="00FC2849" w:rsidRPr="003E68F5">
        <w:rPr>
          <w:rFonts w:ascii="Microsoft JhengHei" w:eastAsia="Microsoft JhengHei" w:hAnsi="Microsoft JhengHei" w:cs="Arial"/>
          <w:color w:val="FFFFFF" w:themeColor="background1"/>
          <w:sz w:val="24"/>
          <w:szCs w:val="24"/>
          <w:lang w:val="es-MX"/>
        </w:rPr>
        <w:t>a</w:t>
      </w:r>
      <w:r w:rsidRPr="003E68F5">
        <w:rPr>
          <w:rFonts w:ascii="Microsoft JhengHei" w:eastAsia="Microsoft JhengHei" w:hAnsi="Microsoft JhengHei" w:cs="Arial"/>
          <w:color w:val="FFFFFF" w:themeColor="background1"/>
          <w:sz w:val="24"/>
          <w:szCs w:val="24"/>
          <w:lang w:val="es-MX"/>
        </w:rPr>
        <w:t xml:space="preserve"> al Municipio </w:t>
      </w:r>
      <w:r w:rsidR="00FC2849" w:rsidRPr="003E68F5">
        <w:rPr>
          <w:rFonts w:ascii="Microsoft JhengHei" w:eastAsia="Microsoft JhengHei" w:hAnsi="Microsoft JhengHei" w:cs="Arial"/>
          <w:color w:val="FFFFFF" w:themeColor="background1"/>
          <w:sz w:val="24"/>
          <w:szCs w:val="24"/>
          <w:lang w:val="es-MX"/>
        </w:rPr>
        <w:t>problemáticas</w:t>
      </w:r>
      <w:r w:rsidRPr="003E68F5">
        <w:rPr>
          <w:rFonts w:ascii="Microsoft JhengHei" w:eastAsia="Microsoft JhengHei" w:hAnsi="Microsoft JhengHei" w:cs="Arial"/>
          <w:color w:val="FFFFFF" w:themeColor="background1"/>
          <w:sz w:val="24"/>
          <w:szCs w:val="24"/>
          <w:lang w:val="es-MX"/>
        </w:rPr>
        <w:t xml:space="preserve"> </w:t>
      </w:r>
      <w:r w:rsidR="00FC2849" w:rsidRPr="003E68F5">
        <w:rPr>
          <w:rFonts w:ascii="Microsoft JhengHei" w:eastAsia="Microsoft JhengHei" w:hAnsi="Microsoft JhengHei" w:cs="Arial"/>
          <w:color w:val="FFFFFF" w:themeColor="background1"/>
          <w:sz w:val="24"/>
          <w:szCs w:val="24"/>
          <w:lang w:val="es-MX"/>
        </w:rPr>
        <w:t xml:space="preserve">para cumplir con sus obligaciones de </w:t>
      </w:r>
      <w:r w:rsidRPr="003E68F5">
        <w:rPr>
          <w:rFonts w:ascii="Microsoft JhengHei" w:eastAsia="Microsoft JhengHei" w:hAnsi="Microsoft JhengHei" w:cs="Arial"/>
          <w:color w:val="FFFFFF" w:themeColor="background1"/>
          <w:sz w:val="24"/>
          <w:szCs w:val="24"/>
          <w:lang w:val="es-MX"/>
        </w:rPr>
        <w:t>gasto corriente y pago a tiempo de sus pasivos.</w:t>
      </w:r>
    </w:p>
    <w:p w14:paraId="3BA6A768" w14:textId="77777777" w:rsidR="00BF0A9F" w:rsidRPr="003E68F5" w:rsidRDefault="00BF0A9F" w:rsidP="003E68F5">
      <w:pPr>
        <w:pStyle w:val="Prrafodelista"/>
        <w:numPr>
          <w:ilvl w:val="0"/>
          <w:numId w:val="6"/>
        </w:numPr>
        <w:spacing w:line="360" w:lineRule="auto"/>
        <w:jc w:val="both"/>
        <w:rPr>
          <w:rFonts w:ascii="Microsoft JhengHei" w:eastAsia="Microsoft JhengHei" w:hAnsi="Microsoft JhengHei" w:cs="Arial"/>
          <w:b/>
          <w:color w:val="FFFFFF" w:themeColor="background1"/>
          <w:sz w:val="24"/>
          <w:szCs w:val="24"/>
          <w:lang w:val="es-MX"/>
        </w:rPr>
      </w:pPr>
      <w:r w:rsidRPr="003E68F5">
        <w:rPr>
          <w:rFonts w:ascii="Microsoft JhengHei" w:eastAsia="Microsoft JhengHei" w:hAnsi="Microsoft JhengHei" w:cs="Arial"/>
          <w:b/>
          <w:color w:val="FFFFFF" w:themeColor="background1"/>
          <w:sz w:val="24"/>
          <w:szCs w:val="24"/>
          <w:lang w:val="es-MX"/>
        </w:rPr>
        <w:t>MODERNIZACIÓN CATASTRAL</w:t>
      </w:r>
    </w:p>
    <w:p w14:paraId="03710532" w14:textId="29C12CBD" w:rsidR="00BF0A9F" w:rsidRPr="003E68F5" w:rsidRDefault="00BF0A9F" w:rsidP="003E68F5">
      <w:pPr>
        <w:spacing w:line="360" w:lineRule="auto"/>
        <w:ind w:left="360"/>
        <w:jc w:val="both"/>
        <w:rPr>
          <w:rFonts w:ascii="Microsoft JhengHei" w:eastAsia="Microsoft JhengHei" w:hAnsi="Microsoft JhengHei" w:cs="Arial"/>
          <w:color w:val="FFFFFF" w:themeColor="background1"/>
          <w:sz w:val="24"/>
          <w:szCs w:val="24"/>
          <w:lang w:val="es-MX"/>
        </w:rPr>
      </w:pPr>
      <w:r w:rsidRPr="003E68F5">
        <w:rPr>
          <w:rFonts w:ascii="Microsoft JhengHei" w:eastAsia="Microsoft JhengHei" w:hAnsi="Microsoft JhengHei" w:cs="Arial"/>
          <w:color w:val="FFFFFF" w:themeColor="background1"/>
          <w:sz w:val="24"/>
          <w:szCs w:val="24"/>
          <w:lang w:val="es-MX"/>
        </w:rPr>
        <w:t xml:space="preserve">Otra de las principales problemáticas en este departamento es la falta de inversión en el tema de la modernización catastral, lo que tendría que vincularse con la profesionalización y capacitación del personal perteneciente a este departamento, integrar un sistema que le permita </w:t>
      </w:r>
      <w:r w:rsidRPr="003E68F5">
        <w:rPr>
          <w:rFonts w:ascii="Microsoft JhengHei" w:eastAsia="Microsoft JhengHei" w:hAnsi="Microsoft JhengHei" w:cs="Arial"/>
          <w:color w:val="FFFFFF" w:themeColor="background1"/>
          <w:sz w:val="24"/>
          <w:szCs w:val="24"/>
          <w:lang w:val="es-MX"/>
        </w:rPr>
        <w:lastRenderedPageBreak/>
        <w:t xml:space="preserve">al área generar y fortalecer información Alfanumérica-Cartográfica de la localidad, que permita realizar valuaciones masivas en forma automática de cuentas urbanas, </w:t>
      </w:r>
      <w:r w:rsidR="00B3343E" w:rsidRPr="003E68F5">
        <w:rPr>
          <w:rFonts w:ascii="Microsoft JhengHei" w:eastAsia="Microsoft JhengHei" w:hAnsi="Microsoft JhengHei" w:cs="Arial"/>
          <w:color w:val="FFFFFF" w:themeColor="background1"/>
          <w:sz w:val="24"/>
          <w:szCs w:val="24"/>
          <w:lang w:val="es-MX"/>
        </w:rPr>
        <w:t xml:space="preserve">mediante lo cual se </w:t>
      </w:r>
      <w:r w:rsidRPr="003E68F5">
        <w:rPr>
          <w:rFonts w:ascii="Microsoft JhengHei" w:eastAsia="Microsoft JhengHei" w:hAnsi="Microsoft JhengHei" w:cs="Arial"/>
          <w:color w:val="FFFFFF" w:themeColor="background1"/>
          <w:sz w:val="24"/>
          <w:szCs w:val="24"/>
          <w:lang w:val="es-MX"/>
        </w:rPr>
        <w:t>actualice</w:t>
      </w:r>
      <w:r w:rsidR="00B3343E" w:rsidRPr="003E68F5">
        <w:rPr>
          <w:rFonts w:ascii="Microsoft JhengHei" w:eastAsia="Microsoft JhengHei" w:hAnsi="Microsoft JhengHei" w:cs="Arial"/>
          <w:color w:val="FFFFFF" w:themeColor="background1"/>
          <w:sz w:val="24"/>
          <w:szCs w:val="24"/>
          <w:lang w:val="es-MX"/>
        </w:rPr>
        <w:t>n</w:t>
      </w:r>
      <w:r w:rsidRPr="003E68F5">
        <w:rPr>
          <w:rFonts w:ascii="Microsoft JhengHei" w:eastAsia="Microsoft JhengHei" w:hAnsi="Microsoft JhengHei" w:cs="Arial"/>
          <w:color w:val="FFFFFF" w:themeColor="background1"/>
          <w:sz w:val="24"/>
          <w:szCs w:val="24"/>
          <w:lang w:val="es-MX"/>
        </w:rPr>
        <w:t xml:space="preserve"> los valores catastrales y por consiguiente </w:t>
      </w:r>
      <w:r w:rsidR="00B3343E" w:rsidRPr="003E68F5">
        <w:rPr>
          <w:rFonts w:ascii="Microsoft JhengHei" w:eastAsia="Microsoft JhengHei" w:hAnsi="Microsoft JhengHei" w:cs="Arial"/>
          <w:color w:val="FFFFFF" w:themeColor="background1"/>
          <w:sz w:val="24"/>
          <w:szCs w:val="24"/>
          <w:lang w:val="es-MX"/>
        </w:rPr>
        <w:t>se genere un</w:t>
      </w:r>
      <w:r w:rsidRPr="003E68F5">
        <w:rPr>
          <w:rFonts w:ascii="Microsoft JhengHei" w:eastAsia="Microsoft JhengHei" w:hAnsi="Microsoft JhengHei" w:cs="Arial"/>
          <w:color w:val="FFFFFF" w:themeColor="background1"/>
          <w:sz w:val="24"/>
          <w:szCs w:val="24"/>
          <w:lang w:val="es-MX"/>
        </w:rPr>
        <w:t xml:space="preserve"> incremento en la recaudación </w:t>
      </w:r>
      <w:r w:rsidR="00B3343E" w:rsidRPr="003E68F5">
        <w:rPr>
          <w:rFonts w:ascii="Microsoft JhengHei" w:eastAsia="Microsoft JhengHei" w:hAnsi="Microsoft JhengHei" w:cs="Arial"/>
          <w:color w:val="FFFFFF" w:themeColor="background1"/>
          <w:sz w:val="24"/>
          <w:szCs w:val="24"/>
          <w:lang w:val="es-MX"/>
        </w:rPr>
        <w:t xml:space="preserve">por concepto </w:t>
      </w:r>
      <w:r w:rsidRPr="003E68F5">
        <w:rPr>
          <w:rFonts w:ascii="Microsoft JhengHei" w:eastAsia="Microsoft JhengHei" w:hAnsi="Microsoft JhengHei" w:cs="Arial"/>
          <w:color w:val="FFFFFF" w:themeColor="background1"/>
          <w:sz w:val="24"/>
          <w:szCs w:val="24"/>
          <w:lang w:val="es-MX"/>
        </w:rPr>
        <w:t xml:space="preserve">del impuesto predial y </w:t>
      </w:r>
      <w:r w:rsidR="00B3343E" w:rsidRPr="003E68F5">
        <w:rPr>
          <w:rFonts w:ascii="Microsoft JhengHei" w:eastAsia="Microsoft JhengHei" w:hAnsi="Microsoft JhengHei" w:cs="Arial"/>
          <w:color w:val="FFFFFF" w:themeColor="background1"/>
          <w:sz w:val="24"/>
          <w:szCs w:val="24"/>
          <w:lang w:val="es-MX"/>
        </w:rPr>
        <w:t xml:space="preserve">facilite </w:t>
      </w:r>
      <w:r w:rsidRPr="003E68F5">
        <w:rPr>
          <w:rFonts w:ascii="Microsoft JhengHei" w:eastAsia="Microsoft JhengHei" w:hAnsi="Microsoft JhengHei" w:cs="Arial"/>
          <w:color w:val="FFFFFF" w:themeColor="background1"/>
          <w:sz w:val="24"/>
          <w:szCs w:val="24"/>
          <w:lang w:val="es-MX"/>
        </w:rPr>
        <w:t>la recuperación de la cartera vencida.</w:t>
      </w:r>
    </w:p>
    <w:p w14:paraId="73BE5176" w14:textId="77777777" w:rsidR="003E68F5" w:rsidRDefault="003E68F5" w:rsidP="00BF0A9F">
      <w:pPr>
        <w:spacing w:line="360" w:lineRule="auto"/>
        <w:jc w:val="both"/>
        <w:rPr>
          <w:rFonts w:ascii="Arial" w:hAnsi="Arial" w:cs="Arial"/>
          <w:b/>
          <w:color w:val="FFFFFF" w:themeColor="background1"/>
          <w:sz w:val="24"/>
          <w:szCs w:val="24"/>
          <w:lang w:val="es-MX"/>
        </w:rPr>
      </w:pPr>
    </w:p>
    <w:p w14:paraId="21E0FC6C" w14:textId="6F9CF70B" w:rsidR="00BF0A9F" w:rsidRPr="003E68F5" w:rsidRDefault="00BF0A9F" w:rsidP="003E68F5">
      <w:pPr>
        <w:spacing w:line="360" w:lineRule="auto"/>
        <w:jc w:val="both"/>
        <w:rPr>
          <w:rFonts w:ascii="Century Gothic" w:eastAsia="Microsoft JhengHei" w:hAnsi="Century Gothic" w:cs="Arial"/>
          <w:b/>
          <w:color w:val="FFFFFF" w:themeColor="background1"/>
          <w:sz w:val="24"/>
          <w:szCs w:val="24"/>
          <w:lang w:val="es-MX"/>
        </w:rPr>
      </w:pPr>
      <w:r w:rsidRPr="003E68F5">
        <w:rPr>
          <w:rFonts w:ascii="Century Gothic" w:eastAsia="Microsoft JhengHei" w:hAnsi="Century Gothic" w:cs="Arial"/>
          <w:b/>
          <w:color w:val="FFFFFF" w:themeColor="background1"/>
          <w:sz w:val="24"/>
          <w:szCs w:val="24"/>
          <w:lang w:val="es-MX"/>
        </w:rPr>
        <w:t>OBJETIVOS</w:t>
      </w:r>
    </w:p>
    <w:p w14:paraId="4F4089FC" w14:textId="77777777" w:rsidR="00BF0A9F" w:rsidRPr="003E68F5" w:rsidRDefault="00BF0A9F" w:rsidP="003E68F5">
      <w:pPr>
        <w:pStyle w:val="Prrafodelista"/>
        <w:numPr>
          <w:ilvl w:val="0"/>
          <w:numId w:val="8"/>
        </w:numPr>
        <w:spacing w:line="360" w:lineRule="auto"/>
        <w:jc w:val="both"/>
        <w:rPr>
          <w:rFonts w:ascii="Microsoft JhengHei" w:eastAsia="Microsoft JhengHei" w:hAnsi="Microsoft JhengHei" w:cs="Arial"/>
          <w:color w:val="FFFFFF" w:themeColor="background1"/>
          <w:sz w:val="24"/>
          <w:szCs w:val="24"/>
          <w:lang w:val="es-MX"/>
        </w:rPr>
      </w:pPr>
      <w:r w:rsidRPr="003E68F5">
        <w:rPr>
          <w:rFonts w:ascii="Microsoft JhengHei" w:eastAsia="Microsoft JhengHei" w:hAnsi="Microsoft JhengHei" w:cs="Arial"/>
          <w:color w:val="FFFFFF" w:themeColor="background1"/>
          <w:sz w:val="24"/>
          <w:szCs w:val="24"/>
          <w:lang w:val="es-MX"/>
        </w:rPr>
        <w:t>Incrementar el nivel de ingresos y recuperar la cartera vencida por concepto del impuesto predial que tiene el municipio.</w:t>
      </w:r>
    </w:p>
    <w:p w14:paraId="14EDF6C4" w14:textId="77777777" w:rsidR="003E68F5" w:rsidRDefault="00B3343E" w:rsidP="003E68F5">
      <w:pPr>
        <w:pStyle w:val="Prrafodelista"/>
        <w:numPr>
          <w:ilvl w:val="0"/>
          <w:numId w:val="8"/>
        </w:numPr>
        <w:spacing w:line="360" w:lineRule="auto"/>
        <w:jc w:val="both"/>
        <w:rPr>
          <w:rFonts w:ascii="Microsoft JhengHei" w:eastAsia="Microsoft JhengHei" w:hAnsi="Microsoft JhengHei" w:cs="Arial"/>
          <w:color w:val="FFFFFF" w:themeColor="background1"/>
          <w:sz w:val="24"/>
          <w:szCs w:val="24"/>
          <w:lang w:val="es-MX"/>
        </w:rPr>
      </w:pPr>
      <w:r w:rsidRPr="003E68F5">
        <w:rPr>
          <w:rFonts w:ascii="Microsoft JhengHei" w:eastAsia="Microsoft JhengHei" w:hAnsi="Microsoft JhengHei" w:cs="Arial"/>
          <w:color w:val="FFFFFF" w:themeColor="background1"/>
          <w:sz w:val="24"/>
          <w:szCs w:val="24"/>
          <w:lang w:val="es-MX"/>
        </w:rPr>
        <w:t>Profesionalización del personal que integra el departamento de Catastro</w:t>
      </w:r>
      <w:r w:rsidR="003E68F5">
        <w:rPr>
          <w:rFonts w:ascii="Microsoft JhengHei" w:eastAsia="Microsoft JhengHei" w:hAnsi="Microsoft JhengHei" w:cs="Arial"/>
          <w:color w:val="FFFFFF" w:themeColor="background1"/>
          <w:sz w:val="24"/>
          <w:szCs w:val="24"/>
          <w:lang w:val="es-MX"/>
        </w:rPr>
        <w:t>.</w:t>
      </w:r>
    </w:p>
    <w:p w14:paraId="79FA5EB6" w14:textId="33F33967" w:rsidR="00BF0A9F" w:rsidRPr="003E68F5" w:rsidRDefault="00BF0A9F" w:rsidP="003E68F5">
      <w:pPr>
        <w:pStyle w:val="Prrafodelista"/>
        <w:numPr>
          <w:ilvl w:val="0"/>
          <w:numId w:val="8"/>
        </w:numPr>
        <w:spacing w:line="360" w:lineRule="auto"/>
        <w:jc w:val="both"/>
        <w:rPr>
          <w:rFonts w:ascii="Microsoft JhengHei" w:eastAsia="Microsoft JhengHei" w:hAnsi="Microsoft JhengHei" w:cs="Arial"/>
          <w:color w:val="FFFFFF" w:themeColor="background1"/>
          <w:sz w:val="24"/>
          <w:szCs w:val="24"/>
          <w:lang w:val="es-MX"/>
        </w:rPr>
      </w:pPr>
      <w:r w:rsidRPr="003E68F5">
        <w:rPr>
          <w:rFonts w:ascii="Microsoft JhengHei" w:eastAsia="Microsoft JhengHei" w:hAnsi="Microsoft JhengHei" w:cs="Arial"/>
          <w:color w:val="FFFFFF" w:themeColor="background1"/>
          <w:sz w:val="24"/>
          <w:szCs w:val="24"/>
          <w:lang w:val="es-MX"/>
        </w:rPr>
        <w:t xml:space="preserve">Modernización catastral de </w:t>
      </w:r>
      <w:r w:rsidR="00DB27CB" w:rsidRPr="003E68F5">
        <w:rPr>
          <w:rFonts w:ascii="Microsoft JhengHei" w:eastAsia="Microsoft JhengHei" w:hAnsi="Microsoft JhengHei" w:cs="Arial"/>
          <w:color w:val="FFFFFF" w:themeColor="background1"/>
          <w:sz w:val="24"/>
          <w:szCs w:val="24"/>
          <w:lang w:val="es-MX"/>
        </w:rPr>
        <w:t xml:space="preserve">los </w:t>
      </w:r>
      <w:r w:rsidRPr="003E68F5">
        <w:rPr>
          <w:rFonts w:ascii="Microsoft JhengHei" w:eastAsia="Microsoft JhengHei" w:hAnsi="Microsoft JhengHei" w:cs="Arial"/>
          <w:color w:val="FFFFFF" w:themeColor="background1"/>
          <w:sz w:val="24"/>
          <w:szCs w:val="24"/>
          <w:lang w:val="es-MX"/>
        </w:rPr>
        <w:t>equipo</w:t>
      </w:r>
      <w:r w:rsidR="00DB27CB" w:rsidRPr="003E68F5">
        <w:rPr>
          <w:rFonts w:ascii="Microsoft JhengHei" w:eastAsia="Microsoft JhengHei" w:hAnsi="Microsoft JhengHei" w:cs="Arial"/>
          <w:color w:val="FFFFFF" w:themeColor="background1"/>
          <w:sz w:val="24"/>
          <w:szCs w:val="24"/>
          <w:lang w:val="es-MX"/>
        </w:rPr>
        <w:t>s</w:t>
      </w:r>
      <w:r w:rsidRPr="003E68F5">
        <w:rPr>
          <w:rFonts w:ascii="Microsoft JhengHei" w:eastAsia="Microsoft JhengHei" w:hAnsi="Microsoft JhengHei" w:cs="Arial"/>
          <w:color w:val="FFFFFF" w:themeColor="background1"/>
          <w:sz w:val="24"/>
          <w:szCs w:val="24"/>
          <w:lang w:val="es-MX"/>
        </w:rPr>
        <w:t xml:space="preserve"> y sistema integral.</w:t>
      </w:r>
    </w:p>
    <w:p w14:paraId="77A936C3" w14:textId="77777777" w:rsidR="003E68F5" w:rsidRDefault="003E68F5" w:rsidP="003E68F5">
      <w:pPr>
        <w:spacing w:line="360" w:lineRule="auto"/>
        <w:jc w:val="both"/>
        <w:rPr>
          <w:rFonts w:ascii="Century Gothic" w:eastAsia="Microsoft JhengHei" w:hAnsi="Century Gothic" w:cs="Arial"/>
          <w:b/>
          <w:color w:val="FFFFFF" w:themeColor="background1"/>
          <w:sz w:val="24"/>
          <w:szCs w:val="24"/>
          <w:lang w:val="es-MX"/>
        </w:rPr>
      </w:pPr>
    </w:p>
    <w:p w14:paraId="151067FA" w14:textId="1E2E7773" w:rsidR="00BF0A9F" w:rsidRPr="003E68F5" w:rsidRDefault="00BF0A9F" w:rsidP="003E68F5">
      <w:pPr>
        <w:spacing w:line="360" w:lineRule="auto"/>
        <w:jc w:val="both"/>
        <w:rPr>
          <w:rFonts w:ascii="Century Gothic" w:eastAsia="Microsoft JhengHei" w:hAnsi="Century Gothic" w:cs="Arial"/>
          <w:b/>
          <w:color w:val="FFFFFF" w:themeColor="background1"/>
          <w:sz w:val="24"/>
          <w:szCs w:val="24"/>
          <w:lang w:val="es-MX"/>
        </w:rPr>
      </w:pPr>
      <w:r w:rsidRPr="003E68F5">
        <w:rPr>
          <w:rFonts w:ascii="Century Gothic" w:eastAsia="Microsoft JhengHei" w:hAnsi="Century Gothic" w:cs="Arial"/>
          <w:b/>
          <w:color w:val="FFFFFF" w:themeColor="background1"/>
          <w:sz w:val="24"/>
          <w:szCs w:val="24"/>
          <w:lang w:val="es-MX"/>
        </w:rPr>
        <w:t>ESTRATEGIAS Y LINEAS DE ACCIÓN</w:t>
      </w:r>
    </w:p>
    <w:p w14:paraId="31719F0A" w14:textId="7659BDB8" w:rsidR="00BF0A9F" w:rsidRPr="003E68F5" w:rsidRDefault="00BF0A9F" w:rsidP="003E68F5">
      <w:pPr>
        <w:pStyle w:val="Prrafodelista"/>
        <w:numPr>
          <w:ilvl w:val="0"/>
          <w:numId w:val="7"/>
        </w:numPr>
        <w:spacing w:line="360" w:lineRule="auto"/>
        <w:jc w:val="both"/>
        <w:rPr>
          <w:rFonts w:ascii="Microsoft JhengHei" w:eastAsia="Microsoft JhengHei" w:hAnsi="Microsoft JhengHei" w:cs="Arial"/>
          <w:color w:val="FFFFFF" w:themeColor="background1"/>
          <w:sz w:val="24"/>
          <w:szCs w:val="24"/>
          <w:lang w:val="es-MX"/>
        </w:rPr>
      </w:pPr>
      <w:r w:rsidRPr="003E68F5">
        <w:rPr>
          <w:rFonts w:ascii="Microsoft JhengHei" w:eastAsia="Microsoft JhengHei" w:hAnsi="Microsoft JhengHei" w:cs="Arial"/>
          <w:color w:val="FFFFFF" w:themeColor="background1"/>
          <w:sz w:val="24"/>
          <w:szCs w:val="24"/>
          <w:lang w:val="es-MX"/>
        </w:rPr>
        <w:t xml:space="preserve">Fortalecimiento y modernización del área de Catastro Municipal de Gómez Farías, Jalisco, para mejorar el nivel de inversión pública </w:t>
      </w:r>
      <w:r w:rsidR="002523DE" w:rsidRPr="003E68F5">
        <w:rPr>
          <w:rFonts w:ascii="Microsoft JhengHei" w:eastAsia="Microsoft JhengHei" w:hAnsi="Microsoft JhengHei" w:cs="Arial"/>
          <w:color w:val="FFFFFF" w:themeColor="background1"/>
          <w:sz w:val="24"/>
          <w:szCs w:val="24"/>
          <w:lang w:val="es-MX"/>
        </w:rPr>
        <w:t>y brindar</w:t>
      </w:r>
      <w:r w:rsidR="006460F9" w:rsidRPr="003E68F5">
        <w:rPr>
          <w:rFonts w:ascii="Microsoft JhengHei" w:eastAsia="Microsoft JhengHei" w:hAnsi="Microsoft JhengHei" w:cs="Arial"/>
          <w:color w:val="FFFFFF" w:themeColor="background1"/>
          <w:sz w:val="24"/>
          <w:szCs w:val="24"/>
          <w:lang w:val="es-MX"/>
        </w:rPr>
        <w:t xml:space="preserve"> más y mejores</w:t>
      </w:r>
      <w:r w:rsidRPr="003E68F5">
        <w:rPr>
          <w:rFonts w:ascii="Microsoft JhengHei" w:eastAsia="Microsoft JhengHei" w:hAnsi="Microsoft JhengHei" w:cs="Arial"/>
          <w:color w:val="FFFFFF" w:themeColor="background1"/>
          <w:sz w:val="24"/>
          <w:szCs w:val="24"/>
          <w:lang w:val="es-MX"/>
        </w:rPr>
        <w:t xml:space="preserve"> servicios </w:t>
      </w:r>
      <w:r w:rsidR="002523DE" w:rsidRPr="003E68F5">
        <w:rPr>
          <w:rFonts w:ascii="Microsoft JhengHei" w:eastAsia="Microsoft JhengHei" w:hAnsi="Microsoft JhengHei" w:cs="Arial"/>
          <w:color w:val="FFFFFF" w:themeColor="background1"/>
          <w:sz w:val="24"/>
          <w:szCs w:val="24"/>
          <w:lang w:val="es-MX"/>
        </w:rPr>
        <w:t>públicos</w:t>
      </w:r>
      <w:r w:rsidRPr="003E68F5">
        <w:rPr>
          <w:rFonts w:ascii="Microsoft JhengHei" w:eastAsia="Microsoft JhengHei" w:hAnsi="Microsoft JhengHei" w:cs="Arial"/>
          <w:color w:val="FFFFFF" w:themeColor="background1"/>
          <w:sz w:val="24"/>
          <w:szCs w:val="24"/>
          <w:lang w:val="es-MX"/>
        </w:rPr>
        <w:t>.</w:t>
      </w:r>
    </w:p>
    <w:p w14:paraId="6EEF0577" w14:textId="2088F801" w:rsidR="00BF0A9F" w:rsidRPr="003E68F5" w:rsidRDefault="00BF0A9F" w:rsidP="003E68F5">
      <w:pPr>
        <w:pStyle w:val="Prrafodelista"/>
        <w:numPr>
          <w:ilvl w:val="0"/>
          <w:numId w:val="3"/>
        </w:numPr>
        <w:spacing w:after="160" w:line="360" w:lineRule="auto"/>
        <w:jc w:val="both"/>
        <w:rPr>
          <w:rFonts w:ascii="Microsoft JhengHei" w:eastAsia="Microsoft JhengHei" w:hAnsi="Microsoft JhengHei" w:cs="Arial"/>
          <w:color w:val="FFFFFF" w:themeColor="background1"/>
          <w:sz w:val="24"/>
          <w:szCs w:val="24"/>
          <w:lang w:val="es-MX"/>
        </w:rPr>
      </w:pPr>
      <w:r w:rsidRPr="003E68F5">
        <w:rPr>
          <w:rFonts w:ascii="Microsoft JhengHei" w:eastAsia="Microsoft JhengHei" w:hAnsi="Microsoft JhengHei" w:cs="Arial"/>
          <w:color w:val="FFFFFF" w:themeColor="background1"/>
          <w:sz w:val="24"/>
          <w:szCs w:val="24"/>
          <w:lang w:val="es-MX"/>
        </w:rPr>
        <w:t xml:space="preserve">Recuperación de la cartera vencida, coadyuvando con el impulso del Procedimiento Administrativo de Ejecución y la suscripción de Convenios de Coordinación y Colaboración Administrativa en Materia del Impuesto Predial con el Gobierno del Estado a través de </w:t>
      </w:r>
      <w:r w:rsidRPr="003E68F5">
        <w:rPr>
          <w:rFonts w:ascii="Microsoft JhengHei" w:eastAsia="Microsoft JhengHei" w:hAnsi="Microsoft JhengHei" w:cs="Arial"/>
          <w:color w:val="FFFFFF" w:themeColor="background1"/>
          <w:sz w:val="24"/>
          <w:szCs w:val="24"/>
          <w:lang w:val="es-MX"/>
        </w:rPr>
        <w:lastRenderedPageBreak/>
        <w:t xml:space="preserve">la Secretaría de la Hacienda Pública, que </w:t>
      </w:r>
      <w:r w:rsidR="006460F9" w:rsidRPr="003E68F5">
        <w:rPr>
          <w:rFonts w:ascii="Microsoft JhengHei" w:eastAsia="Microsoft JhengHei" w:hAnsi="Microsoft JhengHei" w:cs="Arial"/>
          <w:color w:val="FFFFFF" w:themeColor="background1"/>
          <w:sz w:val="24"/>
          <w:szCs w:val="24"/>
          <w:lang w:val="es-MX"/>
        </w:rPr>
        <w:t xml:space="preserve">facilite </w:t>
      </w:r>
      <w:r w:rsidRPr="003E68F5">
        <w:rPr>
          <w:rFonts w:ascii="Microsoft JhengHei" w:eastAsia="Microsoft JhengHei" w:hAnsi="Microsoft JhengHei" w:cs="Arial"/>
          <w:color w:val="FFFFFF" w:themeColor="background1"/>
          <w:sz w:val="24"/>
          <w:szCs w:val="24"/>
          <w:lang w:val="es-MX"/>
        </w:rPr>
        <w:t>la recuperación de la cifra mencionada en el diagnóstico.</w:t>
      </w:r>
    </w:p>
    <w:p w14:paraId="62B1A755" w14:textId="77777777" w:rsidR="00BF0A9F" w:rsidRPr="003E68F5" w:rsidRDefault="00BF0A9F" w:rsidP="003E68F5">
      <w:pPr>
        <w:numPr>
          <w:ilvl w:val="0"/>
          <w:numId w:val="3"/>
        </w:numPr>
        <w:spacing w:after="160" w:line="360" w:lineRule="auto"/>
        <w:jc w:val="both"/>
        <w:rPr>
          <w:rFonts w:ascii="Microsoft JhengHei" w:eastAsia="Microsoft JhengHei" w:hAnsi="Microsoft JhengHei" w:cs="Arial"/>
          <w:color w:val="FFFFFF" w:themeColor="background1"/>
          <w:sz w:val="24"/>
          <w:szCs w:val="24"/>
          <w:lang w:val="es-MX"/>
        </w:rPr>
      </w:pPr>
      <w:r w:rsidRPr="003E68F5">
        <w:rPr>
          <w:rFonts w:ascii="Microsoft JhengHei" w:eastAsia="Microsoft JhengHei" w:hAnsi="Microsoft JhengHei" w:cs="Arial"/>
          <w:color w:val="FFFFFF" w:themeColor="background1"/>
          <w:sz w:val="24"/>
          <w:szCs w:val="24"/>
          <w:lang w:val="es-MX"/>
        </w:rPr>
        <w:t>Impulsar la coordinación con la Dirección de Catastro del Estado en temas de vinculación del padrón catastral, así como, el intercambio de datos con el Registro Público de la Propiedad, que genere más seguridad jurídica de la propiedad.</w:t>
      </w:r>
    </w:p>
    <w:p w14:paraId="546D4085" w14:textId="77777777" w:rsidR="00BF0A9F" w:rsidRPr="003E68F5" w:rsidRDefault="00BF0A9F" w:rsidP="003E68F5">
      <w:pPr>
        <w:numPr>
          <w:ilvl w:val="0"/>
          <w:numId w:val="3"/>
        </w:numPr>
        <w:spacing w:after="160" w:line="360" w:lineRule="auto"/>
        <w:jc w:val="both"/>
        <w:rPr>
          <w:rFonts w:ascii="Microsoft JhengHei" w:eastAsia="Microsoft JhengHei" w:hAnsi="Microsoft JhengHei" w:cs="Arial"/>
          <w:color w:val="FFFFFF" w:themeColor="background1"/>
          <w:sz w:val="24"/>
          <w:szCs w:val="24"/>
          <w:lang w:val="es-MX"/>
        </w:rPr>
      </w:pPr>
      <w:r w:rsidRPr="003E68F5">
        <w:rPr>
          <w:rFonts w:ascii="Microsoft JhengHei" w:eastAsia="Microsoft JhengHei" w:hAnsi="Microsoft JhengHei" w:cs="Arial"/>
          <w:color w:val="FFFFFF" w:themeColor="background1"/>
          <w:sz w:val="24"/>
          <w:szCs w:val="24"/>
          <w:lang w:val="es-MX"/>
        </w:rPr>
        <w:t>Actualización de las tablas de valores.</w:t>
      </w:r>
    </w:p>
    <w:p w14:paraId="7E510395" w14:textId="77777777" w:rsidR="00BF0A9F" w:rsidRPr="003E68F5" w:rsidRDefault="00BF0A9F" w:rsidP="003E68F5">
      <w:pPr>
        <w:numPr>
          <w:ilvl w:val="0"/>
          <w:numId w:val="3"/>
        </w:numPr>
        <w:spacing w:after="160" w:line="360" w:lineRule="auto"/>
        <w:jc w:val="both"/>
        <w:rPr>
          <w:rFonts w:ascii="Microsoft JhengHei" w:eastAsia="Microsoft JhengHei" w:hAnsi="Microsoft JhengHei" w:cs="Arial"/>
          <w:color w:val="FFFFFF" w:themeColor="background1"/>
          <w:sz w:val="24"/>
          <w:szCs w:val="24"/>
          <w:lang w:val="es-MX"/>
        </w:rPr>
      </w:pPr>
      <w:r w:rsidRPr="003E68F5">
        <w:rPr>
          <w:rFonts w:ascii="Microsoft JhengHei" w:eastAsia="Microsoft JhengHei" w:hAnsi="Microsoft JhengHei" w:cs="Arial"/>
          <w:color w:val="FFFFFF" w:themeColor="background1"/>
          <w:sz w:val="24"/>
          <w:szCs w:val="24"/>
          <w:lang w:val="es-MX"/>
        </w:rPr>
        <w:t>Digitalización de los archivos existentes para evitar su deterioro y posible perdida.</w:t>
      </w:r>
    </w:p>
    <w:p w14:paraId="05036019" w14:textId="77777777" w:rsidR="00BF0A9F" w:rsidRPr="003E68F5" w:rsidRDefault="00BF0A9F" w:rsidP="003E68F5">
      <w:pPr>
        <w:numPr>
          <w:ilvl w:val="0"/>
          <w:numId w:val="3"/>
        </w:numPr>
        <w:spacing w:after="160" w:line="360" w:lineRule="auto"/>
        <w:jc w:val="both"/>
        <w:rPr>
          <w:rFonts w:ascii="Microsoft JhengHei" w:eastAsia="Microsoft JhengHei" w:hAnsi="Microsoft JhengHei" w:cs="Arial"/>
          <w:color w:val="FFFFFF" w:themeColor="background1"/>
          <w:sz w:val="24"/>
          <w:szCs w:val="24"/>
          <w:lang w:val="es-MX"/>
        </w:rPr>
      </w:pPr>
      <w:r w:rsidRPr="003E68F5">
        <w:rPr>
          <w:rFonts w:ascii="Microsoft JhengHei" w:eastAsia="Microsoft JhengHei" w:hAnsi="Microsoft JhengHei" w:cs="Arial"/>
          <w:color w:val="FFFFFF" w:themeColor="background1"/>
          <w:sz w:val="24"/>
          <w:szCs w:val="24"/>
          <w:lang w:val="es-MX"/>
        </w:rPr>
        <w:t>Aplicación del vuelo cartográfico más reciente para detectar nuevas construcciones y poder realizar valuaciones acordes al nuevo valor de construcción y de calles.</w:t>
      </w:r>
    </w:p>
    <w:p w14:paraId="4A62363B" w14:textId="77777777" w:rsidR="00190D7D" w:rsidRDefault="00190D7D" w:rsidP="00BF0A9F">
      <w:pPr>
        <w:spacing w:line="360" w:lineRule="auto"/>
        <w:ind w:left="360"/>
        <w:jc w:val="both"/>
        <w:rPr>
          <w:rFonts w:ascii="Arial" w:hAnsi="Arial" w:cs="Arial"/>
          <w:b/>
          <w:color w:val="FFFFFF" w:themeColor="background1"/>
          <w:sz w:val="24"/>
          <w:szCs w:val="24"/>
          <w:lang w:val="es-MX"/>
        </w:rPr>
      </w:pPr>
      <w:bookmarkStart w:id="0" w:name="_Hlk97733009"/>
    </w:p>
    <w:p w14:paraId="6D8A4106" w14:textId="0139B4F4" w:rsidR="00BF0A9F" w:rsidRPr="0067434A" w:rsidRDefault="00BF0A9F" w:rsidP="00190D7D">
      <w:pPr>
        <w:spacing w:line="360" w:lineRule="auto"/>
        <w:ind w:left="360"/>
        <w:jc w:val="center"/>
        <w:rPr>
          <w:rFonts w:ascii="Arial" w:hAnsi="Arial" w:cs="Arial"/>
          <w:b/>
          <w:color w:val="FFFFFF" w:themeColor="background1"/>
          <w:sz w:val="24"/>
          <w:szCs w:val="24"/>
          <w:lang w:val="es-MX"/>
        </w:rPr>
      </w:pPr>
      <w:r w:rsidRPr="0067434A">
        <w:rPr>
          <w:rFonts w:ascii="Arial" w:hAnsi="Arial" w:cs="Arial"/>
          <w:b/>
          <w:color w:val="FFFFFF" w:themeColor="background1"/>
          <w:sz w:val="24"/>
          <w:szCs w:val="24"/>
          <w:lang w:val="es-MX"/>
        </w:rPr>
        <w:t xml:space="preserve">TABLA DE ALINEACIÓN DE OBJETIVOS CON OTROS </w:t>
      </w:r>
      <w:r w:rsidR="00190D7D">
        <w:rPr>
          <w:rFonts w:ascii="Arial" w:hAnsi="Arial" w:cs="Arial"/>
          <w:b/>
          <w:color w:val="FFFFFF" w:themeColor="background1"/>
          <w:sz w:val="24"/>
          <w:szCs w:val="24"/>
          <w:lang w:val="es-MX"/>
        </w:rPr>
        <w:br/>
      </w:r>
      <w:r w:rsidRPr="0067434A">
        <w:rPr>
          <w:rFonts w:ascii="Arial" w:hAnsi="Arial" w:cs="Arial"/>
          <w:b/>
          <w:color w:val="FFFFFF" w:themeColor="background1"/>
          <w:sz w:val="24"/>
          <w:szCs w:val="24"/>
          <w:lang w:val="es-MX"/>
        </w:rPr>
        <w:t>INSTRUMENTOS DE EVALUACIÓN</w:t>
      </w:r>
      <w:bookmarkEnd w:id="0"/>
    </w:p>
    <w:tbl>
      <w:tblPr>
        <w:tblStyle w:val="Cuadrculamedia1-nfasis61"/>
        <w:tblW w:w="0" w:type="auto"/>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ook w:val="04A0" w:firstRow="1" w:lastRow="0" w:firstColumn="1" w:lastColumn="0" w:noHBand="0" w:noVBand="1"/>
      </w:tblPr>
      <w:tblGrid>
        <w:gridCol w:w="2518"/>
        <w:gridCol w:w="3969"/>
        <w:gridCol w:w="2233"/>
      </w:tblGrid>
      <w:tr w:rsidR="0067434A" w:rsidRPr="0067434A" w14:paraId="27D741F9" w14:textId="77777777" w:rsidTr="00190D7D">
        <w:trPr>
          <w:cnfStyle w:val="100000000000" w:firstRow="1" w:lastRow="0" w:firstColumn="0" w:lastColumn="0" w:oddVBand="0" w:evenVBand="0" w:oddHBand="0"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2518" w:type="dxa"/>
            <w:shd w:val="clear" w:color="auto" w:fill="808000"/>
            <w:hideMark/>
          </w:tcPr>
          <w:p w14:paraId="6BED67E2" w14:textId="2C6F5C44" w:rsidR="00BF0A9F" w:rsidRPr="00190D7D" w:rsidRDefault="00190D7D" w:rsidP="00190D7D">
            <w:pPr>
              <w:jc w:val="center"/>
              <w:rPr>
                <w:rFonts w:ascii="Microsoft JhengHei" w:eastAsia="Microsoft JhengHei" w:hAnsi="Microsoft JhengHei" w:cs="Arial"/>
                <w:color w:val="FFFFFF" w:themeColor="background1"/>
                <w:sz w:val="20"/>
                <w:szCs w:val="20"/>
              </w:rPr>
            </w:pPr>
            <w:bookmarkStart w:id="1" w:name="_Hlk97732950"/>
            <w:r w:rsidRPr="00190D7D">
              <w:rPr>
                <w:rFonts w:ascii="Microsoft JhengHei" w:eastAsia="Microsoft JhengHei" w:hAnsi="Microsoft JhengHei" w:cs="Arial"/>
                <w:color w:val="FFFFFF" w:themeColor="background1"/>
                <w:sz w:val="20"/>
                <w:szCs w:val="20"/>
              </w:rPr>
              <w:t>OBJETIVOS PLAN DE DESARROLLO MUNICIPAL</w:t>
            </w:r>
          </w:p>
        </w:tc>
        <w:tc>
          <w:tcPr>
            <w:tcW w:w="3969" w:type="dxa"/>
            <w:shd w:val="clear" w:color="auto" w:fill="808000"/>
            <w:hideMark/>
          </w:tcPr>
          <w:p w14:paraId="0DB727BD" w14:textId="43CA8653" w:rsidR="00BF0A9F" w:rsidRPr="00190D7D" w:rsidRDefault="00190D7D" w:rsidP="00190D7D">
            <w:pPr>
              <w:jc w:val="center"/>
              <w:cnfStyle w:val="100000000000" w:firstRow="1"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0"/>
                <w:szCs w:val="20"/>
              </w:rPr>
            </w:pPr>
            <w:r w:rsidRPr="00190D7D">
              <w:rPr>
                <w:rFonts w:ascii="Microsoft JhengHei" w:eastAsia="Microsoft JhengHei" w:hAnsi="Microsoft JhengHei" w:cs="Arial"/>
                <w:color w:val="FFFFFF" w:themeColor="background1"/>
                <w:sz w:val="20"/>
                <w:szCs w:val="20"/>
              </w:rPr>
              <w:t>OBJETIVOS PLAN DE DESARROLLO ESTATAL</w:t>
            </w:r>
          </w:p>
        </w:tc>
        <w:tc>
          <w:tcPr>
            <w:tcW w:w="2233" w:type="dxa"/>
            <w:shd w:val="clear" w:color="auto" w:fill="808000"/>
            <w:hideMark/>
          </w:tcPr>
          <w:p w14:paraId="467C4105" w14:textId="6CF8BF24" w:rsidR="00BF0A9F" w:rsidRPr="00190D7D" w:rsidRDefault="00190D7D" w:rsidP="00190D7D">
            <w:pPr>
              <w:jc w:val="center"/>
              <w:cnfStyle w:val="100000000000" w:firstRow="1"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0"/>
                <w:szCs w:val="20"/>
              </w:rPr>
            </w:pPr>
            <w:r w:rsidRPr="00190D7D">
              <w:rPr>
                <w:rFonts w:ascii="Microsoft JhengHei" w:eastAsia="Microsoft JhengHei" w:hAnsi="Microsoft JhengHei" w:cs="Arial"/>
                <w:color w:val="FFFFFF" w:themeColor="background1"/>
                <w:sz w:val="20"/>
                <w:szCs w:val="20"/>
              </w:rPr>
              <w:t>OBJETIVOS DEL PLAN NACIONAL DE DESARROLLO</w:t>
            </w:r>
          </w:p>
        </w:tc>
      </w:tr>
      <w:tr w:rsidR="0067434A" w:rsidRPr="0067434A" w14:paraId="504953CB" w14:textId="77777777" w:rsidTr="00190D7D">
        <w:trPr>
          <w:cnfStyle w:val="000000100000" w:firstRow="0" w:lastRow="0" w:firstColumn="0" w:lastColumn="0" w:oddVBand="0" w:evenVBand="0" w:oddHBand="1" w:evenHBand="0" w:firstRowFirstColumn="0" w:firstRowLastColumn="0" w:lastRowFirstColumn="0" w:lastRowLastColumn="0"/>
          <w:trHeight w:val="6275"/>
        </w:trPr>
        <w:tc>
          <w:tcPr>
            <w:cnfStyle w:val="001000000000" w:firstRow="0" w:lastRow="0" w:firstColumn="1" w:lastColumn="0" w:oddVBand="0" w:evenVBand="0" w:oddHBand="0" w:evenHBand="0" w:firstRowFirstColumn="0" w:firstRowLastColumn="0" w:lastRowFirstColumn="0" w:lastRowLastColumn="0"/>
            <w:tcW w:w="2518" w:type="dxa"/>
            <w:shd w:val="clear" w:color="auto" w:fill="595959" w:themeFill="text1" w:themeFillTint="A6"/>
          </w:tcPr>
          <w:p w14:paraId="409E2D9C" w14:textId="77777777" w:rsidR="006460F9" w:rsidRPr="00190D7D" w:rsidRDefault="006460F9" w:rsidP="00190D7D">
            <w:pPr>
              <w:jc w:val="both"/>
              <w:rPr>
                <w:rFonts w:ascii="Microsoft JhengHei" w:eastAsia="Microsoft JhengHei" w:hAnsi="Microsoft JhengHei" w:cs="Arial"/>
                <w:b w:val="0"/>
                <w:bCs w:val="0"/>
                <w:color w:val="FFFFFF" w:themeColor="background1"/>
                <w:sz w:val="20"/>
                <w:szCs w:val="20"/>
              </w:rPr>
            </w:pPr>
            <w:r w:rsidRPr="00190D7D">
              <w:rPr>
                <w:rFonts w:ascii="Microsoft JhengHei" w:eastAsia="Microsoft JhengHei" w:hAnsi="Microsoft JhengHei" w:cs="Arial"/>
                <w:b w:val="0"/>
                <w:bCs w:val="0"/>
                <w:color w:val="FFFFFF" w:themeColor="background1"/>
                <w:sz w:val="20"/>
                <w:szCs w:val="20"/>
              </w:rPr>
              <w:lastRenderedPageBreak/>
              <w:t>Incrementar el nivel de ingresos y recuperar la cartera vencida por concepto del impuesto predial que tiene el municipio.</w:t>
            </w:r>
          </w:p>
          <w:p w14:paraId="0AB48094" w14:textId="08874850" w:rsidR="00BF0A9F" w:rsidRPr="00190D7D" w:rsidRDefault="006460F9" w:rsidP="00190D7D">
            <w:pPr>
              <w:jc w:val="both"/>
              <w:rPr>
                <w:rFonts w:ascii="Microsoft JhengHei" w:eastAsia="Microsoft JhengHei" w:hAnsi="Microsoft JhengHei" w:cs="Arial"/>
                <w:b w:val="0"/>
                <w:bCs w:val="0"/>
                <w:color w:val="FFFFFF" w:themeColor="background1"/>
                <w:sz w:val="20"/>
                <w:szCs w:val="20"/>
              </w:rPr>
            </w:pPr>
            <w:r w:rsidRPr="00190D7D">
              <w:rPr>
                <w:rFonts w:ascii="Microsoft JhengHei" w:eastAsia="Microsoft JhengHei" w:hAnsi="Microsoft JhengHei" w:cs="Arial"/>
                <w:b w:val="0"/>
                <w:bCs w:val="0"/>
                <w:color w:val="FFFFFF" w:themeColor="background1"/>
                <w:sz w:val="20"/>
                <w:szCs w:val="20"/>
              </w:rPr>
              <w:t>Profesionalización del personal que integra el departamento de Catastro y Modernización catastral de los equipos y sistema integral.</w:t>
            </w:r>
          </w:p>
        </w:tc>
        <w:tc>
          <w:tcPr>
            <w:tcW w:w="3969" w:type="dxa"/>
            <w:shd w:val="clear" w:color="auto" w:fill="595959" w:themeFill="text1" w:themeFillTint="A6"/>
            <w:hideMark/>
          </w:tcPr>
          <w:p w14:paraId="49B56F8D" w14:textId="77777777" w:rsidR="00BF0A9F" w:rsidRPr="00190D7D" w:rsidRDefault="00BF0A9F" w:rsidP="00190D7D">
            <w:pPr>
              <w:jc w:val="both"/>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color w:val="FFFFFF" w:themeColor="background1"/>
                <w:sz w:val="20"/>
                <w:szCs w:val="20"/>
              </w:rPr>
            </w:pPr>
            <w:r w:rsidRPr="00190D7D">
              <w:rPr>
                <w:rFonts w:ascii="Microsoft JhengHei" w:eastAsia="Microsoft JhengHei" w:hAnsi="Microsoft JhengHei" w:cs="Arial"/>
                <w:color w:val="FFFFFF" w:themeColor="background1"/>
                <w:sz w:val="20"/>
                <w:szCs w:val="20"/>
              </w:rPr>
              <w:t>GE1.3. Incrementar la disponibilidad de recursos financieros en el Estado, mediante una mayor eficiencia en la recaudación de los ingresos propios, a través de una mayor presencia fiscal que fomente la cultura del cumplimiento de las obligaciones fiscales y el pago en tiempo y en forma de las contribuciones a cargo de los contribuyentes.</w:t>
            </w:r>
          </w:p>
          <w:p w14:paraId="5085607E" w14:textId="77777777" w:rsidR="00BF0A9F" w:rsidRPr="00190D7D" w:rsidRDefault="00BF0A9F" w:rsidP="00190D7D">
            <w:pPr>
              <w:jc w:val="both"/>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color w:val="FFFFFF" w:themeColor="background1"/>
                <w:sz w:val="20"/>
                <w:szCs w:val="20"/>
              </w:rPr>
            </w:pPr>
          </w:p>
          <w:p w14:paraId="27D3ADAC" w14:textId="4A72AFCB" w:rsidR="00BF0A9F" w:rsidRPr="00190D7D" w:rsidRDefault="00BF0A9F" w:rsidP="00190D7D">
            <w:pPr>
              <w:jc w:val="both"/>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color w:val="FFFFFF" w:themeColor="background1"/>
                <w:sz w:val="20"/>
                <w:szCs w:val="20"/>
              </w:rPr>
            </w:pPr>
            <w:r w:rsidRPr="00190D7D">
              <w:rPr>
                <w:rFonts w:ascii="Microsoft JhengHei" w:eastAsia="Microsoft JhengHei" w:hAnsi="Microsoft JhengHei" w:cs="Arial"/>
                <w:color w:val="FFFFFF" w:themeColor="background1"/>
                <w:sz w:val="20"/>
                <w:szCs w:val="20"/>
              </w:rPr>
              <w:t>Es necesario apoyar a los municipios en la modernización y fortalecimiento de sus catastros mediante la instrumentación de acciones que permitan el desarrollo de la información geográfica y catastral, así como el incremento de sus ingresos propios</w:t>
            </w:r>
            <w:r w:rsidR="00190D7D">
              <w:rPr>
                <w:rFonts w:ascii="Microsoft JhengHei" w:eastAsia="Microsoft JhengHei" w:hAnsi="Microsoft JhengHei" w:cs="Arial"/>
                <w:color w:val="FFFFFF" w:themeColor="background1"/>
                <w:sz w:val="20"/>
                <w:szCs w:val="20"/>
              </w:rPr>
              <w:t>.</w:t>
            </w:r>
          </w:p>
        </w:tc>
        <w:tc>
          <w:tcPr>
            <w:tcW w:w="2233" w:type="dxa"/>
            <w:shd w:val="clear" w:color="auto" w:fill="595959" w:themeFill="text1" w:themeFillTint="A6"/>
            <w:hideMark/>
          </w:tcPr>
          <w:p w14:paraId="7EBA6889" w14:textId="77777777" w:rsidR="00BF0A9F" w:rsidRPr="00190D7D" w:rsidRDefault="00BF0A9F" w:rsidP="00190D7D">
            <w:pPr>
              <w:jc w:val="both"/>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color w:val="FFFFFF" w:themeColor="background1"/>
                <w:sz w:val="20"/>
                <w:szCs w:val="20"/>
              </w:rPr>
            </w:pPr>
            <w:r w:rsidRPr="00190D7D">
              <w:rPr>
                <w:rFonts w:ascii="Microsoft JhengHei" w:eastAsia="Microsoft JhengHei" w:hAnsi="Microsoft JhengHei" w:cs="Arial"/>
                <w:color w:val="FFFFFF" w:themeColor="background1"/>
                <w:sz w:val="20"/>
                <w:szCs w:val="20"/>
              </w:rPr>
              <w:t>4.1 Mantener la estabilidad económica del país.</w:t>
            </w:r>
          </w:p>
        </w:tc>
      </w:tr>
      <w:bookmarkEnd w:id="1"/>
    </w:tbl>
    <w:p w14:paraId="28206EAF" w14:textId="77777777" w:rsidR="00BF0A9F" w:rsidRPr="0067434A" w:rsidRDefault="00BF0A9F" w:rsidP="00BF0A9F">
      <w:pPr>
        <w:spacing w:line="360" w:lineRule="auto"/>
        <w:ind w:left="360"/>
        <w:jc w:val="both"/>
        <w:rPr>
          <w:rFonts w:ascii="Arial" w:hAnsi="Arial" w:cs="Arial"/>
          <w:color w:val="FFFFFF" w:themeColor="background1"/>
          <w:sz w:val="24"/>
          <w:szCs w:val="24"/>
          <w:lang w:val="es-MX"/>
        </w:rPr>
      </w:pPr>
    </w:p>
    <w:p w14:paraId="49122196" w14:textId="77777777" w:rsidR="00BF0A9F" w:rsidRPr="0067434A" w:rsidRDefault="00BF0A9F" w:rsidP="00BF0A9F">
      <w:pPr>
        <w:spacing w:line="360" w:lineRule="auto"/>
        <w:jc w:val="both"/>
        <w:rPr>
          <w:rFonts w:ascii="Arial" w:hAnsi="Arial" w:cs="Arial"/>
          <w:b/>
          <w:color w:val="FFFFFF" w:themeColor="background1"/>
          <w:sz w:val="24"/>
          <w:szCs w:val="24"/>
          <w:lang w:val="es-MX"/>
        </w:rPr>
      </w:pPr>
    </w:p>
    <w:p w14:paraId="579F5048" w14:textId="77777777" w:rsidR="00BF0A9F" w:rsidRPr="0067434A" w:rsidRDefault="00BF0A9F" w:rsidP="00BF0A9F">
      <w:pPr>
        <w:spacing w:line="360" w:lineRule="auto"/>
        <w:jc w:val="both"/>
        <w:rPr>
          <w:rFonts w:ascii="Arial" w:hAnsi="Arial" w:cs="Arial"/>
          <w:b/>
          <w:color w:val="FFFFFF" w:themeColor="background1"/>
          <w:sz w:val="24"/>
          <w:szCs w:val="24"/>
          <w:lang w:val="es-MX"/>
        </w:rPr>
      </w:pPr>
      <w:r w:rsidRPr="0067434A">
        <w:rPr>
          <w:rFonts w:ascii="Arial" w:hAnsi="Arial" w:cs="Arial"/>
          <w:b/>
          <w:color w:val="FFFFFF" w:themeColor="background1"/>
          <w:sz w:val="24"/>
          <w:szCs w:val="24"/>
          <w:lang w:val="es-MX"/>
        </w:rPr>
        <w:t>INDICADORES Y METAS</w:t>
      </w:r>
    </w:p>
    <w:tbl>
      <w:tblPr>
        <w:tblStyle w:val="Cuadrculamedia1-nfasis6"/>
        <w:tblW w:w="5000" w:type="pct"/>
        <w:tblLook w:val="04A0" w:firstRow="1" w:lastRow="0" w:firstColumn="1" w:lastColumn="0" w:noHBand="0" w:noVBand="1"/>
      </w:tblPr>
      <w:tblGrid>
        <w:gridCol w:w="1951"/>
        <w:gridCol w:w="1444"/>
        <w:gridCol w:w="1041"/>
        <w:gridCol w:w="1552"/>
        <w:gridCol w:w="1352"/>
        <w:gridCol w:w="1380"/>
      </w:tblGrid>
      <w:tr w:rsidR="0067434A" w:rsidRPr="00190D7D" w14:paraId="049B1445" w14:textId="77777777" w:rsidTr="00190D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pct"/>
            <w:shd w:val="clear" w:color="auto" w:fill="F79646"/>
          </w:tcPr>
          <w:p w14:paraId="15D7BD5D" w14:textId="77777777" w:rsidR="00BF0A9F" w:rsidRPr="00190D7D" w:rsidRDefault="00BF0A9F" w:rsidP="00A247C1">
            <w:pPr>
              <w:spacing w:before="100" w:beforeAutospacing="1" w:after="100" w:afterAutospacing="1"/>
              <w:jc w:val="center"/>
              <w:rPr>
                <w:rFonts w:ascii="Microsoft JhengHei" w:eastAsia="Microsoft JhengHei" w:hAnsi="Microsoft JhengHei" w:cs="Arial"/>
                <w:color w:val="FFFFFF" w:themeColor="background1"/>
                <w:sz w:val="20"/>
                <w:szCs w:val="20"/>
                <w:lang w:val="es-MX" w:eastAsia="es-MX"/>
              </w:rPr>
            </w:pPr>
            <w:r w:rsidRPr="00190D7D">
              <w:rPr>
                <w:rFonts w:ascii="Microsoft JhengHei" w:eastAsia="Microsoft JhengHei" w:hAnsi="Microsoft JhengHei" w:cs="Arial"/>
                <w:color w:val="FFFFFF" w:themeColor="background1"/>
                <w:sz w:val="20"/>
                <w:szCs w:val="20"/>
                <w:lang w:val="es-MX" w:eastAsia="es-MX"/>
              </w:rPr>
              <w:t>NOMBRE DEL INDICADOR</w:t>
            </w:r>
          </w:p>
        </w:tc>
        <w:tc>
          <w:tcPr>
            <w:tcW w:w="828" w:type="pct"/>
            <w:shd w:val="clear" w:color="auto" w:fill="F79646"/>
          </w:tcPr>
          <w:p w14:paraId="10885F25" w14:textId="77777777" w:rsidR="00BF0A9F" w:rsidRPr="00190D7D" w:rsidRDefault="00BF0A9F" w:rsidP="00A247C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0"/>
                <w:szCs w:val="20"/>
                <w:lang w:val="es-MX" w:eastAsia="es-MX"/>
              </w:rPr>
            </w:pPr>
            <w:r w:rsidRPr="00190D7D">
              <w:rPr>
                <w:rFonts w:ascii="Microsoft JhengHei" w:eastAsia="Microsoft JhengHei" w:hAnsi="Microsoft JhengHei" w:cs="Arial"/>
                <w:color w:val="FFFFFF" w:themeColor="background1"/>
                <w:sz w:val="20"/>
                <w:szCs w:val="20"/>
                <w:lang w:val="es-MX" w:eastAsia="es-MX"/>
              </w:rPr>
              <w:t>UNIDAD DE MEDIDA</w:t>
            </w:r>
          </w:p>
        </w:tc>
        <w:tc>
          <w:tcPr>
            <w:tcW w:w="597" w:type="pct"/>
            <w:shd w:val="clear" w:color="auto" w:fill="F79646"/>
          </w:tcPr>
          <w:p w14:paraId="5AB6D76C" w14:textId="77777777" w:rsidR="00BF0A9F" w:rsidRPr="00190D7D" w:rsidRDefault="00BF0A9F" w:rsidP="00A247C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0"/>
                <w:szCs w:val="20"/>
                <w:lang w:val="es-MX" w:eastAsia="es-MX"/>
              </w:rPr>
            </w:pPr>
            <w:r w:rsidRPr="00190D7D">
              <w:rPr>
                <w:rFonts w:ascii="Microsoft JhengHei" w:eastAsia="Microsoft JhengHei" w:hAnsi="Microsoft JhengHei" w:cs="Arial"/>
                <w:color w:val="FFFFFF" w:themeColor="background1"/>
                <w:sz w:val="20"/>
                <w:szCs w:val="20"/>
                <w:lang w:val="es-MX" w:eastAsia="es-MX"/>
              </w:rPr>
              <w:t>FUENTE</w:t>
            </w:r>
          </w:p>
        </w:tc>
        <w:tc>
          <w:tcPr>
            <w:tcW w:w="890" w:type="pct"/>
            <w:shd w:val="clear" w:color="auto" w:fill="F79646"/>
          </w:tcPr>
          <w:p w14:paraId="62C30401" w14:textId="22DE71CF" w:rsidR="00BF0A9F" w:rsidRPr="00190D7D" w:rsidRDefault="00BF0A9F" w:rsidP="00190D7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0"/>
                <w:szCs w:val="20"/>
                <w:lang w:val="es-MX" w:eastAsia="es-MX"/>
              </w:rPr>
            </w:pPr>
            <w:r w:rsidRPr="00190D7D">
              <w:rPr>
                <w:rFonts w:ascii="Microsoft JhengHei" w:eastAsia="Microsoft JhengHei" w:hAnsi="Microsoft JhengHei" w:cs="Arial"/>
                <w:color w:val="FFFFFF" w:themeColor="background1"/>
                <w:sz w:val="20"/>
                <w:szCs w:val="20"/>
                <w:lang w:val="es-MX" w:eastAsia="es-MX"/>
              </w:rPr>
              <w:t xml:space="preserve">BASE </w:t>
            </w:r>
            <w:r w:rsidR="00190D7D">
              <w:rPr>
                <w:rFonts w:ascii="Microsoft JhengHei" w:eastAsia="Microsoft JhengHei" w:hAnsi="Microsoft JhengHei" w:cs="Arial"/>
                <w:color w:val="FFFFFF" w:themeColor="background1"/>
                <w:sz w:val="20"/>
                <w:szCs w:val="20"/>
                <w:lang w:val="es-MX" w:eastAsia="es-MX"/>
              </w:rPr>
              <w:br/>
            </w:r>
            <w:r w:rsidRPr="00190D7D">
              <w:rPr>
                <w:rFonts w:ascii="Microsoft JhengHei" w:eastAsia="Microsoft JhengHei" w:hAnsi="Microsoft JhengHei" w:cs="Arial"/>
                <w:color w:val="FFFFFF" w:themeColor="background1"/>
                <w:sz w:val="20"/>
                <w:szCs w:val="20"/>
                <w:lang w:val="es-MX" w:eastAsia="es-MX"/>
              </w:rPr>
              <w:t>2018-2021</w:t>
            </w:r>
          </w:p>
        </w:tc>
        <w:tc>
          <w:tcPr>
            <w:tcW w:w="775" w:type="pct"/>
            <w:shd w:val="clear" w:color="auto" w:fill="F79646"/>
          </w:tcPr>
          <w:p w14:paraId="60BF9F74" w14:textId="655756DF" w:rsidR="00BF0A9F" w:rsidRPr="00190D7D" w:rsidRDefault="00BF0A9F" w:rsidP="00190D7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0"/>
                <w:szCs w:val="20"/>
                <w:lang w:val="es-MX" w:eastAsia="es-MX"/>
              </w:rPr>
            </w:pPr>
            <w:r w:rsidRPr="00190D7D">
              <w:rPr>
                <w:rFonts w:ascii="Microsoft JhengHei" w:eastAsia="Microsoft JhengHei" w:hAnsi="Microsoft JhengHei" w:cs="Arial"/>
                <w:color w:val="FFFFFF" w:themeColor="background1"/>
                <w:sz w:val="20"/>
                <w:szCs w:val="20"/>
                <w:lang w:val="es-MX" w:eastAsia="es-MX"/>
              </w:rPr>
              <w:t>META  2021-2024</w:t>
            </w:r>
          </w:p>
        </w:tc>
        <w:tc>
          <w:tcPr>
            <w:tcW w:w="791" w:type="pct"/>
            <w:shd w:val="clear" w:color="auto" w:fill="F79646"/>
          </w:tcPr>
          <w:p w14:paraId="325511DD" w14:textId="77777777" w:rsidR="00BF0A9F" w:rsidRPr="00190D7D" w:rsidRDefault="00BF0A9F" w:rsidP="00A247C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0"/>
                <w:szCs w:val="20"/>
                <w:lang w:val="es-MX" w:eastAsia="es-MX"/>
              </w:rPr>
            </w:pPr>
            <w:r w:rsidRPr="00190D7D">
              <w:rPr>
                <w:rFonts w:ascii="Microsoft JhengHei" w:eastAsia="Microsoft JhengHei" w:hAnsi="Microsoft JhengHei" w:cs="Arial"/>
                <w:color w:val="FFFFFF" w:themeColor="background1"/>
                <w:sz w:val="20"/>
                <w:szCs w:val="20"/>
                <w:lang w:val="es-MX" w:eastAsia="es-MX"/>
              </w:rPr>
              <w:t>TENDENCIA</w:t>
            </w:r>
          </w:p>
        </w:tc>
      </w:tr>
      <w:tr w:rsidR="0067434A" w:rsidRPr="00190D7D" w14:paraId="52581D55" w14:textId="77777777" w:rsidTr="00190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pct"/>
            <w:shd w:val="clear" w:color="auto" w:fill="auto"/>
          </w:tcPr>
          <w:p w14:paraId="4C654B65" w14:textId="5EBEBF02" w:rsidR="00BF0A9F" w:rsidRPr="00190D7D" w:rsidRDefault="00BF0A9F" w:rsidP="00A247C1">
            <w:pPr>
              <w:spacing w:before="100" w:beforeAutospacing="1" w:after="100" w:afterAutospacing="1"/>
              <w:rPr>
                <w:rFonts w:ascii="Microsoft JhengHei" w:eastAsia="Microsoft JhengHei" w:hAnsi="Microsoft JhengHei" w:cs="Arial"/>
                <w:color w:val="FFFFFF" w:themeColor="background1"/>
                <w:sz w:val="20"/>
                <w:szCs w:val="20"/>
                <w:lang w:val="es-MX" w:eastAsia="es-MX"/>
              </w:rPr>
            </w:pPr>
            <w:r w:rsidRPr="00190D7D">
              <w:rPr>
                <w:rFonts w:ascii="Microsoft JhengHei" w:eastAsia="Microsoft JhengHei" w:hAnsi="Microsoft JhengHei" w:cs="Arial"/>
                <w:color w:val="FFFFFF" w:themeColor="background1"/>
                <w:sz w:val="20"/>
                <w:szCs w:val="20"/>
                <w:lang w:val="es-MX" w:eastAsia="es-MX"/>
              </w:rPr>
              <w:t xml:space="preserve">Recuperación del rezago </w:t>
            </w:r>
            <w:r w:rsidR="002523DE" w:rsidRPr="00190D7D">
              <w:rPr>
                <w:rFonts w:ascii="Microsoft JhengHei" w:eastAsia="Microsoft JhengHei" w:hAnsi="Microsoft JhengHei" w:cs="Arial"/>
                <w:color w:val="FFFFFF" w:themeColor="background1"/>
                <w:sz w:val="20"/>
                <w:szCs w:val="20"/>
                <w:lang w:val="es-MX" w:eastAsia="es-MX"/>
              </w:rPr>
              <w:t xml:space="preserve">del impuesto </w:t>
            </w:r>
            <w:r w:rsidRPr="00190D7D">
              <w:rPr>
                <w:rFonts w:ascii="Microsoft JhengHei" w:eastAsia="Microsoft JhengHei" w:hAnsi="Microsoft JhengHei" w:cs="Arial"/>
                <w:color w:val="FFFFFF" w:themeColor="background1"/>
                <w:sz w:val="20"/>
                <w:szCs w:val="20"/>
                <w:lang w:val="es-MX" w:eastAsia="es-MX"/>
              </w:rPr>
              <w:t>predial</w:t>
            </w:r>
          </w:p>
        </w:tc>
        <w:tc>
          <w:tcPr>
            <w:tcW w:w="828" w:type="pct"/>
            <w:shd w:val="clear" w:color="auto" w:fill="auto"/>
          </w:tcPr>
          <w:p w14:paraId="650A4199" w14:textId="77777777" w:rsidR="00BF0A9F" w:rsidRPr="00190D7D" w:rsidRDefault="00BF0A9F" w:rsidP="00A247C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color w:val="FFFFFF" w:themeColor="background1"/>
                <w:sz w:val="20"/>
                <w:szCs w:val="20"/>
                <w:lang w:val="es-MX" w:eastAsia="es-MX"/>
              </w:rPr>
            </w:pPr>
            <w:r w:rsidRPr="00190D7D">
              <w:rPr>
                <w:rFonts w:ascii="Microsoft JhengHei" w:eastAsia="Microsoft JhengHei" w:hAnsi="Microsoft JhengHei" w:cs="Arial"/>
                <w:color w:val="FFFFFF" w:themeColor="background1"/>
                <w:sz w:val="20"/>
                <w:szCs w:val="20"/>
                <w:lang w:val="es-MX" w:eastAsia="es-MX"/>
              </w:rPr>
              <w:t>Pesos</w:t>
            </w:r>
          </w:p>
        </w:tc>
        <w:tc>
          <w:tcPr>
            <w:tcW w:w="597" w:type="pct"/>
            <w:shd w:val="clear" w:color="auto" w:fill="auto"/>
          </w:tcPr>
          <w:p w14:paraId="5583779A" w14:textId="77777777" w:rsidR="00BF0A9F" w:rsidRPr="00190D7D" w:rsidRDefault="00BF0A9F" w:rsidP="00A247C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color w:val="FFFFFF" w:themeColor="background1"/>
                <w:sz w:val="20"/>
                <w:szCs w:val="20"/>
                <w:lang w:val="es-MX" w:eastAsia="es-MX"/>
              </w:rPr>
            </w:pPr>
            <w:r w:rsidRPr="00190D7D">
              <w:rPr>
                <w:rFonts w:ascii="Microsoft JhengHei" w:eastAsia="Microsoft JhengHei" w:hAnsi="Microsoft JhengHei" w:cs="Arial"/>
                <w:color w:val="FFFFFF" w:themeColor="background1"/>
                <w:sz w:val="20"/>
                <w:szCs w:val="20"/>
                <w:lang w:val="es-MX" w:eastAsia="es-MX"/>
              </w:rPr>
              <w:t>Cuenta pública</w:t>
            </w:r>
          </w:p>
        </w:tc>
        <w:tc>
          <w:tcPr>
            <w:tcW w:w="890" w:type="pct"/>
            <w:shd w:val="clear" w:color="auto" w:fill="auto"/>
          </w:tcPr>
          <w:p w14:paraId="2F9033CD" w14:textId="77777777" w:rsidR="00BF0A9F" w:rsidRPr="00190D7D" w:rsidRDefault="00BF0A9F" w:rsidP="00A247C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color w:val="FFFFFF" w:themeColor="background1"/>
                <w:sz w:val="20"/>
                <w:szCs w:val="20"/>
                <w:lang w:val="es-MX" w:eastAsia="es-MX"/>
              </w:rPr>
            </w:pPr>
            <w:r w:rsidRPr="00190D7D">
              <w:rPr>
                <w:rFonts w:ascii="Microsoft JhengHei" w:eastAsia="Microsoft JhengHei" w:hAnsi="Microsoft JhengHei" w:cs="Arial"/>
                <w:color w:val="FFFFFF" w:themeColor="background1"/>
                <w:sz w:val="20"/>
                <w:szCs w:val="20"/>
                <w:lang w:val="es-MX" w:eastAsia="es-MX"/>
              </w:rPr>
              <w:t>1’007,339.42</w:t>
            </w:r>
          </w:p>
        </w:tc>
        <w:tc>
          <w:tcPr>
            <w:tcW w:w="775" w:type="pct"/>
            <w:shd w:val="clear" w:color="auto" w:fill="auto"/>
          </w:tcPr>
          <w:p w14:paraId="4A2005AE" w14:textId="490EFF2C" w:rsidR="00BF0A9F" w:rsidRPr="00190D7D" w:rsidRDefault="00190D7D" w:rsidP="00A247C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color w:val="FFFFFF" w:themeColor="background1"/>
                <w:sz w:val="20"/>
                <w:szCs w:val="20"/>
                <w:lang w:val="es-MX" w:eastAsia="es-MX"/>
              </w:rPr>
            </w:pPr>
            <w:r>
              <w:rPr>
                <w:rFonts w:ascii="Microsoft JhengHei" w:eastAsia="Microsoft JhengHei" w:hAnsi="Microsoft JhengHei" w:cs="Arial"/>
                <w:color w:val="FFFFFF" w:themeColor="background1"/>
                <w:sz w:val="20"/>
                <w:szCs w:val="20"/>
                <w:lang w:val="es-MX" w:eastAsia="es-MX"/>
              </w:rPr>
              <w:t>$</w:t>
            </w:r>
            <w:r w:rsidR="00BF0A9F" w:rsidRPr="00190D7D">
              <w:rPr>
                <w:rFonts w:ascii="Microsoft JhengHei" w:eastAsia="Microsoft JhengHei" w:hAnsi="Microsoft JhengHei" w:cs="Arial"/>
                <w:color w:val="FFFFFF" w:themeColor="background1"/>
                <w:sz w:val="20"/>
                <w:szCs w:val="20"/>
                <w:lang w:val="es-MX" w:eastAsia="es-MX"/>
              </w:rPr>
              <w:t>503,669.71</w:t>
            </w:r>
          </w:p>
        </w:tc>
        <w:tc>
          <w:tcPr>
            <w:tcW w:w="791" w:type="pct"/>
            <w:shd w:val="clear" w:color="auto" w:fill="auto"/>
          </w:tcPr>
          <w:p w14:paraId="4986C59E" w14:textId="77777777" w:rsidR="00BF0A9F" w:rsidRPr="00190D7D" w:rsidRDefault="00BF0A9F" w:rsidP="00A247C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color w:val="FFFFFF" w:themeColor="background1"/>
                <w:sz w:val="20"/>
                <w:szCs w:val="20"/>
                <w:lang w:val="es-MX" w:eastAsia="es-MX"/>
              </w:rPr>
            </w:pPr>
            <w:r w:rsidRPr="00190D7D">
              <w:rPr>
                <w:rFonts w:ascii="Microsoft JhengHei" w:eastAsia="Microsoft JhengHei" w:hAnsi="Microsoft JhengHei" w:cs="Arial"/>
                <w:color w:val="FFFFFF" w:themeColor="background1"/>
                <w:sz w:val="20"/>
                <w:szCs w:val="20"/>
                <w:lang w:val="es-MX" w:eastAsia="es-MX"/>
              </w:rPr>
              <w:t>Ascendente</w:t>
            </w:r>
          </w:p>
        </w:tc>
      </w:tr>
      <w:tr w:rsidR="0067434A" w:rsidRPr="00190D7D" w14:paraId="0C983605" w14:textId="77777777" w:rsidTr="00190D7D">
        <w:tc>
          <w:tcPr>
            <w:cnfStyle w:val="001000000000" w:firstRow="0" w:lastRow="0" w:firstColumn="1" w:lastColumn="0" w:oddVBand="0" w:evenVBand="0" w:oddHBand="0" w:evenHBand="0" w:firstRowFirstColumn="0" w:firstRowLastColumn="0" w:lastRowFirstColumn="0" w:lastRowLastColumn="0"/>
            <w:tcW w:w="1119" w:type="pct"/>
            <w:shd w:val="clear" w:color="auto" w:fill="auto"/>
          </w:tcPr>
          <w:p w14:paraId="196A250A" w14:textId="77777777" w:rsidR="00BF0A9F" w:rsidRPr="00190D7D" w:rsidRDefault="00BF0A9F" w:rsidP="00A247C1">
            <w:pPr>
              <w:spacing w:before="100" w:beforeAutospacing="1" w:after="100" w:afterAutospacing="1"/>
              <w:rPr>
                <w:rFonts w:ascii="Microsoft JhengHei" w:eastAsia="Microsoft JhengHei" w:hAnsi="Microsoft JhengHei" w:cs="Arial"/>
                <w:color w:val="FFFFFF" w:themeColor="background1"/>
                <w:sz w:val="20"/>
                <w:szCs w:val="20"/>
                <w:lang w:val="es-MX" w:eastAsia="es-MX"/>
              </w:rPr>
            </w:pPr>
            <w:r w:rsidRPr="00190D7D">
              <w:rPr>
                <w:rFonts w:ascii="Microsoft JhengHei" w:eastAsia="Microsoft JhengHei" w:hAnsi="Microsoft JhengHei" w:cs="Arial"/>
                <w:color w:val="FFFFFF" w:themeColor="background1"/>
                <w:sz w:val="20"/>
                <w:szCs w:val="20"/>
                <w:lang w:val="es-MX" w:eastAsia="es-MX"/>
              </w:rPr>
              <w:t>Recaudación del impuesto predial</w:t>
            </w:r>
          </w:p>
        </w:tc>
        <w:tc>
          <w:tcPr>
            <w:tcW w:w="828" w:type="pct"/>
            <w:shd w:val="clear" w:color="auto" w:fill="auto"/>
          </w:tcPr>
          <w:p w14:paraId="181BBE56" w14:textId="77777777" w:rsidR="00BF0A9F" w:rsidRPr="00190D7D" w:rsidRDefault="00BF0A9F" w:rsidP="00A247C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0"/>
                <w:szCs w:val="20"/>
                <w:lang w:val="es-MX" w:eastAsia="es-MX"/>
              </w:rPr>
            </w:pPr>
            <w:r w:rsidRPr="00190D7D">
              <w:rPr>
                <w:rFonts w:ascii="Microsoft JhengHei" w:eastAsia="Microsoft JhengHei" w:hAnsi="Microsoft JhengHei" w:cs="Arial"/>
                <w:color w:val="FFFFFF" w:themeColor="background1"/>
                <w:sz w:val="20"/>
                <w:szCs w:val="20"/>
                <w:lang w:val="es-MX" w:eastAsia="es-MX"/>
              </w:rPr>
              <w:t xml:space="preserve"> cuentas cobradas</w:t>
            </w:r>
          </w:p>
        </w:tc>
        <w:tc>
          <w:tcPr>
            <w:tcW w:w="597" w:type="pct"/>
            <w:shd w:val="clear" w:color="auto" w:fill="auto"/>
          </w:tcPr>
          <w:p w14:paraId="7B61AA94" w14:textId="77777777" w:rsidR="00BF0A9F" w:rsidRPr="00190D7D" w:rsidRDefault="00BF0A9F" w:rsidP="00A247C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0"/>
                <w:szCs w:val="20"/>
                <w:lang w:val="es-MX" w:eastAsia="es-MX"/>
              </w:rPr>
            </w:pPr>
            <w:r w:rsidRPr="00190D7D">
              <w:rPr>
                <w:rFonts w:ascii="Microsoft JhengHei" w:eastAsia="Microsoft JhengHei" w:hAnsi="Microsoft JhengHei" w:cs="Arial"/>
                <w:color w:val="FFFFFF" w:themeColor="background1"/>
                <w:sz w:val="20"/>
                <w:szCs w:val="20"/>
                <w:lang w:val="es-MX" w:eastAsia="es-MX"/>
              </w:rPr>
              <w:t>Padrón Catastral</w:t>
            </w:r>
          </w:p>
        </w:tc>
        <w:tc>
          <w:tcPr>
            <w:tcW w:w="890" w:type="pct"/>
            <w:shd w:val="clear" w:color="auto" w:fill="auto"/>
          </w:tcPr>
          <w:p w14:paraId="6CD9D897" w14:textId="77777777" w:rsidR="00BF0A9F" w:rsidRPr="00190D7D" w:rsidRDefault="00BF0A9F" w:rsidP="00A247C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0"/>
                <w:szCs w:val="20"/>
                <w:lang w:val="es-MX" w:eastAsia="es-MX"/>
              </w:rPr>
            </w:pPr>
            <w:r w:rsidRPr="00190D7D">
              <w:rPr>
                <w:rFonts w:ascii="Microsoft JhengHei" w:eastAsia="Microsoft JhengHei" w:hAnsi="Microsoft JhengHei" w:cs="Arial"/>
                <w:color w:val="FFFFFF" w:themeColor="background1"/>
                <w:sz w:val="20"/>
                <w:szCs w:val="20"/>
                <w:lang w:val="es-MX" w:eastAsia="es-MX"/>
              </w:rPr>
              <w:t>5,507</w:t>
            </w:r>
          </w:p>
        </w:tc>
        <w:tc>
          <w:tcPr>
            <w:tcW w:w="775" w:type="pct"/>
            <w:shd w:val="clear" w:color="auto" w:fill="auto"/>
          </w:tcPr>
          <w:p w14:paraId="7C56F730" w14:textId="77777777" w:rsidR="00BF0A9F" w:rsidRPr="00190D7D" w:rsidRDefault="00BF0A9F" w:rsidP="00A247C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0"/>
                <w:szCs w:val="20"/>
                <w:lang w:val="es-MX" w:eastAsia="es-MX"/>
              </w:rPr>
            </w:pPr>
            <w:r w:rsidRPr="00190D7D">
              <w:rPr>
                <w:rFonts w:ascii="Microsoft JhengHei" w:eastAsia="Microsoft JhengHei" w:hAnsi="Microsoft JhengHei" w:cs="Arial"/>
                <w:color w:val="FFFFFF" w:themeColor="background1"/>
                <w:sz w:val="20"/>
                <w:szCs w:val="20"/>
                <w:lang w:val="es-MX" w:eastAsia="es-MX"/>
              </w:rPr>
              <w:t>6,537</w:t>
            </w:r>
          </w:p>
        </w:tc>
        <w:tc>
          <w:tcPr>
            <w:tcW w:w="791" w:type="pct"/>
            <w:shd w:val="clear" w:color="auto" w:fill="auto"/>
          </w:tcPr>
          <w:p w14:paraId="2F55E0A7" w14:textId="77777777" w:rsidR="00BF0A9F" w:rsidRPr="00190D7D" w:rsidRDefault="00BF0A9F" w:rsidP="00A247C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0"/>
                <w:szCs w:val="20"/>
                <w:lang w:val="es-MX" w:eastAsia="es-MX"/>
              </w:rPr>
            </w:pPr>
            <w:r w:rsidRPr="00190D7D">
              <w:rPr>
                <w:rFonts w:ascii="Microsoft JhengHei" w:eastAsia="Microsoft JhengHei" w:hAnsi="Microsoft JhengHei" w:cs="Arial"/>
                <w:color w:val="FFFFFF" w:themeColor="background1"/>
                <w:sz w:val="20"/>
                <w:szCs w:val="20"/>
                <w:lang w:val="es-MX" w:eastAsia="es-MX"/>
              </w:rPr>
              <w:t>Ascendente</w:t>
            </w:r>
          </w:p>
        </w:tc>
      </w:tr>
    </w:tbl>
    <w:p w14:paraId="465D1F01" w14:textId="77777777" w:rsidR="00BF0A9F" w:rsidRPr="0067434A" w:rsidRDefault="00BF0A9F" w:rsidP="00BF0A9F">
      <w:pPr>
        <w:spacing w:line="360" w:lineRule="auto"/>
        <w:jc w:val="both"/>
        <w:rPr>
          <w:rFonts w:ascii="Arial" w:hAnsi="Arial" w:cs="Arial"/>
          <w:color w:val="FFFFFF" w:themeColor="background1"/>
          <w:sz w:val="24"/>
          <w:szCs w:val="24"/>
          <w:lang w:val="es-MX"/>
        </w:rPr>
      </w:pPr>
    </w:p>
    <w:p w14:paraId="7D7B443F" w14:textId="77777777" w:rsidR="00BF0A9F" w:rsidRPr="0067434A" w:rsidRDefault="00BF0A9F" w:rsidP="00BF0A9F">
      <w:pPr>
        <w:spacing w:line="360" w:lineRule="auto"/>
        <w:jc w:val="both"/>
        <w:rPr>
          <w:rFonts w:ascii="Arial" w:hAnsi="Arial" w:cs="Arial"/>
          <w:color w:val="FFFFFF" w:themeColor="background1"/>
          <w:sz w:val="24"/>
          <w:szCs w:val="24"/>
          <w:lang w:val="es-MX"/>
        </w:rPr>
      </w:pPr>
    </w:p>
    <w:p w14:paraId="7CF631C0" w14:textId="77777777" w:rsidR="00BF0A9F" w:rsidRPr="0067434A" w:rsidRDefault="00BF0A9F" w:rsidP="00BF0A9F">
      <w:pPr>
        <w:spacing w:line="360" w:lineRule="auto"/>
        <w:jc w:val="both"/>
        <w:rPr>
          <w:rFonts w:ascii="Arial" w:hAnsi="Arial" w:cs="Arial"/>
          <w:color w:val="FFFFFF" w:themeColor="background1"/>
          <w:sz w:val="24"/>
          <w:szCs w:val="24"/>
          <w:lang w:val="es-MX"/>
        </w:rPr>
      </w:pPr>
    </w:p>
    <w:p w14:paraId="597B281C" w14:textId="7EAB63F9" w:rsidR="00073BE1" w:rsidRPr="0067434A" w:rsidRDefault="00073BE1" w:rsidP="009E0952">
      <w:pPr>
        <w:jc w:val="both"/>
        <w:rPr>
          <w:rFonts w:ascii="Arial" w:hAnsi="Arial" w:cs="Arial"/>
          <w:b/>
          <w:bCs/>
          <w:color w:val="FFFFFF" w:themeColor="background1"/>
          <w:sz w:val="24"/>
          <w:szCs w:val="24"/>
        </w:rPr>
      </w:pPr>
    </w:p>
    <w:sectPr w:rsidR="00073BE1" w:rsidRPr="006743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icrosoft JhengHei UI Light">
    <w:panose1 w:val="020B0304030504040204"/>
    <w:charset w:val="88"/>
    <w:family w:val="swiss"/>
    <w:pitch w:val="variable"/>
    <w:sig w:usb0="800002A7" w:usb1="28CF4400" w:usb2="00000016" w:usb3="00000000" w:csb0="00100009" w:csb1="00000000"/>
  </w:font>
  <w:font w:name="Century Gothic">
    <w:panose1 w:val="020B0502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40F22"/>
    <w:multiLevelType w:val="hybridMultilevel"/>
    <w:tmpl w:val="9104EEE6"/>
    <w:lvl w:ilvl="0" w:tplc="4ABC8F90">
      <w:start w:val="1"/>
      <w:numFmt w:val="bullet"/>
      <w:lvlText w:val=""/>
      <w:lvlJc w:val="left"/>
      <w:pPr>
        <w:ind w:left="720" w:hanging="360"/>
      </w:pPr>
      <w:rPr>
        <w:rFonts w:ascii="Symbol" w:hAnsi="Symbol" w:hint="default"/>
        <w:b/>
        <w:i w:val="0"/>
        <w:color w:val="16BCBC"/>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2C132F"/>
    <w:multiLevelType w:val="hybridMultilevel"/>
    <w:tmpl w:val="F220737C"/>
    <w:lvl w:ilvl="0" w:tplc="CAE89EEE">
      <w:start w:val="1"/>
      <w:numFmt w:val="bullet"/>
      <w:lvlText w:val=""/>
      <w:lvlJc w:val="left"/>
      <w:pPr>
        <w:ind w:left="720" w:hanging="360"/>
      </w:pPr>
      <w:rPr>
        <w:rFonts w:ascii="Wingdings" w:hAnsi="Wingdings" w:hint="default"/>
        <w:color w:val="CCCC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03222F"/>
    <w:multiLevelType w:val="hybridMultilevel"/>
    <w:tmpl w:val="5CDA89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2C054B"/>
    <w:multiLevelType w:val="hybridMultilevel"/>
    <w:tmpl w:val="5B24EF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A229B2"/>
    <w:multiLevelType w:val="hybridMultilevel"/>
    <w:tmpl w:val="9FBEA8BE"/>
    <w:lvl w:ilvl="0" w:tplc="4ABC8F90">
      <w:start w:val="1"/>
      <w:numFmt w:val="bullet"/>
      <w:lvlText w:val=""/>
      <w:lvlJc w:val="left"/>
      <w:pPr>
        <w:ind w:left="720" w:hanging="360"/>
      </w:pPr>
      <w:rPr>
        <w:rFonts w:ascii="Symbol" w:hAnsi="Symbol" w:hint="default"/>
        <w:b/>
        <w:i w:val="0"/>
        <w:color w:val="16BCBC"/>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41740E"/>
    <w:multiLevelType w:val="hybridMultilevel"/>
    <w:tmpl w:val="29DC2874"/>
    <w:lvl w:ilvl="0" w:tplc="3B4071F8">
      <w:start w:val="1"/>
      <w:numFmt w:val="bullet"/>
      <w:lvlText w:val=""/>
      <w:lvlJc w:val="left"/>
      <w:pPr>
        <w:ind w:left="720" w:hanging="360"/>
      </w:pPr>
      <w:rPr>
        <w:rFonts w:ascii="Wingdings" w:hAnsi="Wingdings" w:hint="default"/>
        <w:color w:val="6699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4C075A"/>
    <w:multiLevelType w:val="hybridMultilevel"/>
    <w:tmpl w:val="72C67A58"/>
    <w:lvl w:ilvl="0" w:tplc="0396E194">
      <w:start w:val="1"/>
      <w:numFmt w:val="decimal"/>
      <w:lvlText w:val="%1-"/>
      <w:lvlJc w:val="left"/>
      <w:pPr>
        <w:ind w:left="720" w:hanging="360"/>
      </w:pPr>
      <w:rPr>
        <w:rFonts w:ascii="Arial" w:eastAsiaTheme="minorHAns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633DD2"/>
    <w:multiLevelType w:val="hybridMultilevel"/>
    <w:tmpl w:val="86CCC0A8"/>
    <w:lvl w:ilvl="0" w:tplc="CAE89EEE">
      <w:start w:val="1"/>
      <w:numFmt w:val="bullet"/>
      <w:lvlText w:val=""/>
      <w:lvlJc w:val="left"/>
      <w:pPr>
        <w:ind w:left="720" w:hanging="360"/>
      </w:pPr>
      <w:rPr>
        <w:rFonts w:ascii="Wingdings" w:hAnsi="Wingdings" w:hint="default"/>
        <w:color w:val="CCCC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D2F"/>
    <w:rsid w:val="00045936"/>
    <w:rsid w:val="00073BE1"/>
    <w:rsid w:val="000D7A58"/>
    <w:rsid w:val="000E749E"/>
    <w:rsid w:val="000F070E"/>
    <w:rsid w:val="000F279E"/>
    <w:rsid w:val="000F580C"/>
    <w:rsid w:val="001702DB"/>
    <w:rsid w:val="00190D7D"/>
    <w:rsid w:val="001D0494"/>
    <w:rsid w:val="001D55A4"/>
    <w:rsid w:val="001F78C0"/>
    <w:rsid w:val="00203809"/>
    <w:rsid w:val="0023769D"/>
    <w:rsid w:val="002523DE"/>
    <w:rsid w:val="002701C0"/>
    <w:rsid w:val="002A0994"/>
    <w:rsid w:val="003228F9"/>
    <w:rsid w:val="003852E2"/>
    <w:rsid w:val="003B7618"/>
    <w:rsid w:val="003E68F5"/>
    <w:rsid w:val="003F1602"/>
    <w:rsid w:val="003F4D2F"/>
    <w:rsid w:val="00402224"/>
    <w:rsid w:val="00432D06"/>
    <w:rsid w:val="00472C42"/>
    <w:rsid w:val="004F30E6"/>
    <w:rsid w:val="0052113D"/>
    <w:rsid w:val="00551303"/>
    <w:rsid w:val="005707A4"/>
    <w:rsid w:val="005855EC"/>
    <w:rsid w:val="00614069"/>
    <w:rsid w:val="0062164F"/>
    <w:rsid w:val="006460F9"/>
    <w:rsid w:val="0067434A"/>
    <w:rsid w:val="006E4459"/>
    <w:rsid w:val="007B107D"/>
    <w:rsid w:val="008E1915"/>
    <w:rsid w:val="008E4FA4"/>
    <w:rsid w:val="00910173"/>
    <w:rsid w:val="00933743"/>
    <w:rsid w:val="00972A5B"/>
    <w:rsid w:val="00997A1E"/>
    <w:rsid w:val="009D78EB"/>
    <w:rsid w:val="009E0343"/>
    <w:rsid w:val="009E0952"/>
    <w:rsid w:val="00AB4AAC"/>
    <w:rsid w:val="00B13473"/>
    <w:rsid w:val="00B23DB8"/>
    <w:rsid w:val="00B3343E"/>
    <w:rsid w:val="00B56DF5"/>
    <w:rsid w:val="00BA6F25"/>
    <w:rsid w:val="00BD598E"/>
    <w:rsid w:val="00BF0A9F"/>
    <w:rsid w:val="00C2229F"/>
    <w:rsid w:val="00C871E2"/>
    <w:rsid w:val="00D613B9"/>
    <w:rsid w:val="00D62A62"/>
    <w:rsid w:val="00D85044"/>
    <w:rsid w:val="00DB27CB"/>
    <w:rsid w:val="00DE14E0"/>
    <w:rsid w:val="00E16C83"/>
    <w:rsid w:val="00E27480"/>
    <w:rsid w:val="00E33D9D"/>
    <w:rsid w:val="00E53AD8"/>
    <w:rsid w:val="00E63120"/>
    <w:rsid w:val="00E96E80"/>
    <w:rsid w:val="00EC163D"/>
    <w:rsid w:val="00EC2BF0"/>
    <w:rsid w:val="00F14D81"/>
    <w:rsid w:val="00FC2849"/>
    <w:rsid w:val="00FF58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D445"/>
  <w15:docId w15:val="{303D6B9D-4D69-4DCA-8718-729317D2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unhideWhenUsed/>
    <w:rsid w:val="00472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03809"/>
    <w:pPr>
      <w:ind w:left="720"/>
      <w:contextualSpacing/>
    </w:pPr>
  </w:style>
  <w:style w:type="table" w:customStyle="1" w:styleId="Cuadrculamedia1-nfasis61">
    <w:name w:val="Cuadrícula media 1 - Énfasis 61"/>
    <w:basedOn w:val="Tablanormal"/>
    <w:next w:val="Cuadrculamedia1-nfasis6"/>
    <w:uiPriority w:val="67"/>
    <w:rsid w:val="00BF0A9F"/>
    <w:pPr>
      <w:spacing w:after="0" w:line="240" w:lineRule="auto"/>
    </w:pPr>
    <w:rPr>
      <w:lang w:val="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6">
    <w:name w:val="Medium Grid 1 Accent 6"/>
    <w:basedOn w:val="Tablanormal"/>
    <w:uiPriority w:val="67"/>
    <w:unhideWhenUsed/>
    <w:rsid w:val="00BF0A9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bg1"/>
              </a:solidFill>
              <a:latin typeface="+mn-lt"/>
              <a:ea typeface="+mn-ea"/>
              <a:cs typeface="+mn-cs"/>
            </a:defRPr>
          </a:pPr>
          <a:endParaRPr lang="es-MX"/>
        </a:p>
      </c:txPr>
    </c:title>
    <c:autoTitleDeleted val="0"/>
    <c:plotArea>
      <c:layout/>
      <c:pieChart>
        <c:varyColors val="1"/>
        <c:ser>
          <c:idx val="0"/>
          <c:order val="0"/>
          <c:tx>
            <c:strRef>
              <c:f>Hoja1!$B$1</c:f>
              <c:strCache>
                <c:ptCount val="1"/>
                <c:pt idx="0">
                  <c:v>TOTAL CUENTAS CATASTRALES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D703-44F1-853F-40877A0F2951}"/>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D703-44F1-853F-40877A0F2951}"/>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D703-44F1-853F-40877A0F2951}"/>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D703-44F1-853F-40877A0F2951}"/>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MX"/>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Hoja1!$A$2:$A$5</c:f>
              <c:strCache>
                <c:ptCount val="2"/>
                <c:pt idx="0">
                  <c:v>CUENTAS URBANAS</c:v>
                </c:pt>
                <c:pt idx="1">
                  <c:v>CUENTAS RUSTICAS</c:v>
                </c:pt>
              </c:strCache>
            </c:strRef>
          </c:cat>
          <c:val>
            <c:numRef>
              <c:f>Hoja1!$B$2:$B$5</c:f>
              <c:numCache>
                <c:formatCode>General</c:formatCode>
                <c:ptCount val="4"/>
                <c:pt idx="0">
                  <c:v>7092</c:v>
                </c:pt>
                <c:pt idx="1">
                  <c:v>3609</c:v>
                </c:pt>
              </c:numCache>
            </c:numRef>
          </c:val>
          <c:extLst>
            <c:ext xmlns:c16="http://schemas.microsoft.com/office/drawing/2014/chart" uri="{C3380CC4-5D6E-409C-BE32-E72D297353CC}">
              <c16:uniqueId val="{00000008-D703-44F1-853F-40877A0F2951}"/>
            </c:ext>
          </c:extLst>
        </c:ser>
        <c:dLbls>
          <c:showLegendKey val="0"/>
          <c:showVal val="1"/>
          <c:showCatName val="0"/>
          <c:showSerName val="0"/>
          <c:showPercent val="0"/>
          <c:showBubbleSize val="0"/>
          <c:showLeaderLines val="0"/>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s-MX"/>
        </a:p>
      </c:txPr>
    </c:legend>
    <c:plotVisOnly val="1"/>
    <c:dispBlanksAs val="gap"/>
    <c:showDLblsOverMax val="0"/>
  </c:chart>
  <c:spPr>
    <a:solidFill>
      <a:schemeClr val="tx1">
        <a:lumMod val="75000"/>
        <a:lumOff val="25000"/>
      </a:schemeClr>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bg1"/>
                </a:solidFill>
                <a:latin typeface="+mn-lt"/>
                <a:ea typeface="+mn-ea"/>
                <a:cs typeface="+mn-cs"/>
              </a:defRPr>
            </a:pPr>
            <a:r>
              <a:rPr lang="en-US" baseline="0">
                <a:solidFill>
                  <a:schemeClr val="bg1"/>
                </a:solidFill>
              </a:rPr>
              <a:t>CUENTAS CATASTRALES URBANAS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bg1"/>
              </a:solidFill>
              <a:latin typeface="+mn-lt"/>
              <a:ea typeface="+mn-ea"/>
              <a:cs typeface="+mn-cs"/>
            </a:defRPr>
          </a:pPr>
          <a:endParaRPr lang="es-MX"/>
        </a:p>
      </c:txPr>
    </c:title>
    <c:autoTitleDeleted val="0"/>
    <c:plotArea>
      <c:layout/>
      <c:pieChart>
        <c:varyColors val="1"/>
        <c:ser>
          <c:idx val="0"/>
          <c:order val="0"/>
          <c:tx>
            <c:strRef>
              <c:f>Hoja1!$B$1</c:f>
              <c:strCache>
                <c:ptCount val="1"/>
                <c:pt idx="0">
                  <c:v>CUEANTAS CATASTRALES URBANAS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E71-48CC-8247-C959FC1EEE5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E71-48CC-8247-C959FC1EEE5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E71-48CC-8247-C959FC1EEE5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E71-48CC-8247-C959FC1EEE5E}"/>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MX"/>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Hoja1!$A$2:$A$5</c:f>
              <c:strCache>
                <c:ptCount val="2"/>
                <c:pt idx="0">
                  <c:v>CUENTAS PAGADAS: 4016</c:v>
                </c:pt>
                <c:pt idx="1">
                  <c:v>CUENTAS MOROSAS: 3076</c:v>
                </c:pt>
              </c:strCache>
            </c:strRef>
          </c:cat>
          <c:val>
            <c:numRef>
              <c:f>Hoja1!$B$2:$B$5</c:f>
              <c:numCache>
                <c:formatCode>General</c:formatCode>
                <c:ptCount val="4"/>
                <c:pt idx="0">
                  <c:v>4016</c:v>
                </c:pt>
                <c:pt idx="1">
                  <c:v>3076</c:v>
                </c:pt>
              </c:numCache>
            </c:numRef>
          </c:val>
          <c:extLst>
            <c:ext xmlns:c16="http://schemas.microsoft.com/office/drawing/2014/chart" uri="{C3380CC4-5D6E-409C-BE32-E72D297353CC}">
              <c16:uniqueId val="{00000008-CE71-48CC-8247-C959FC1EEE5E}"/>
            </c:ext>
          </c:extLst>
        </c:ser>
        <c:dLbls>
          <c:showLegendKey val="0"/>
          <c:showVal val="0"/>
          <c:showCatName val="0"/>
          <c:showSerName val="0"/>
          <c:showPercent val="0"/>
          <c:showBubbleSize val="0"/>
          <c:showLeaderLines val="0"/>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s-MX"/>
        </a:p>
      </c:txPr>
    </c:legend>
    <c:plotVisOnly val="1"/>
    <c:dispBlanksAs val="gap"/>
    <c:showDLblsOverMax val="0"/>
  </c:chart>
  <c:spPr>
    <a:solidFill>
      <a:schemeClr val="tx1">
        <a:lumMod val="75000"/>
        <a:lumOff val="25000"/>
      </a:schemeClr>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bg1"/>
              </a:solidFill>
              <a:latin typeface="+mn-lt"/>
              <a:ea typeface="+mn-ea"/>
              <a:cs typeface="+mn-cs"/>
            </a:defRPr>
          </a:pPr>
          <a:endParaRPr lang="es-MX"/>
        </a:p>
      </c:txPr>
    </c:title>
    <c:autoTitleDeleted val="0"/>
    <c:plotArea>
      <c:layout/>
      <c:pieChart>
        <c:varyColors val="1"/>
        <c:ser>
          <c:idx val="0"/>
          <c:order val="0"/>
          <c:tx>
            <c:strRef>
              <c:f>Hoja1!$B$1</c:f>
              <c:strCache>
                <c:ptCount val="1"/>
                <c:pt idx="0">
                  <c:v>CUENTAS RÚSTICAS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5F2-4581-912A-9C23823469C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05F2-4581-912A-9C23823469C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05F2-4581-912A-9C23823469C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05F2-4581-912A-9C23823469C9}"/>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MX"/>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Hoja1!$A$2:$A$5</c:f>
              <c:strCache>
                <c:ptCount val="2"/>
                <c:pt idx="0">
                  <c:v>CUENTAS PAGADAS: 1491</c:v>
                </c:pt>
                <c:pt idx="1">
                  <c:v>CUENTAS MOROSAS: 2118</c:v>
                </c:pt>
              </c:strCache>
            </c:strRef>
          </c:cat>
          <c:val>
            <c:numRef>
              <c:f>Hoja1!$B$2:$B$5</c:f>
              <c:numCache>
                <c:formatCode>General</c:formatCode>
                <c:ptCount val="4"/>
                <c:pt idx="0">
                  <c:v>1491</c:v>
                </c:pt>
                <c:pt idx="1">
                  <c:v>2118</c:v>
                </c:pt>
              </c:numCache>
            </c:numRef>
          </c:val>
          <c:extLst>
            <c:ext xmlns:c16="http://schemas.microsoft.com/office/drawing/2014/chart" uri="{C3380CC4-5D6E-409C-BE32-E72D297353CC}">
              <c16:uniqueId val="{00000008-05F2-4581-912A-9C23823469C9}"/>
            </c:ext>
          </c:extLst>
        </c:ser>
        <c:dLbls>
          <c:showLegendKey val="0"/>
          <c:showVal val="0"/>
          <c:showCatName val="0"/>
          <c:showSerName val="0"/>
          <c:showPercent val="0"/>
          <c:showBubbleSize val="0"/>
          <c:showLeaderLines val="0"/>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s-MX"/>
        </a:p>
      </c:txPr>
    </c:legend>
    <c:plotVisOnly val="1"/>
    <c:dispBlanksAs val="gap"/>
    <c:showDLblsOverMax val="0"/>
  </c:chart>
  <c:spPr>
    <a:solidFill>
      <a:schemeClr val="tx1">
        <a:lumMod val="75000"/>
        <a:lumOff val="25000"/>
      </a:schemeClr>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17</Pages>
  <Words>2396</Words>
  <Characters>13183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Obras Publicas 1</cp:lastModifiedBy>
  <cp:revision>9</cp:revision>
  <dcterms:created xsi:type="dcterms:W3CDTF">2022-03-09T13:24:00Z</dcterms:created>
  <dcterms:modified xsi:type="dcterms:W3CDTF">2022-08-04T20:10:00Z</dcterms:modified>
</cp:coreProperties>
</file>