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404040" w:themeColor="text1" w:themeTint="BF"/>
  <w:body>
    <w:p w14:paraId="138F0301" w14:textId="771125F9" w:rsidR="00FE4741" w:rsidRPr="00F8015B" w:rsidRDefault="00FE4741" w:rsidP="00F8015B">
      <w:pPr>
        <w:pBdr>
          <w:bottom w:val="single" w:sz="4" w:space="1" w:color="CCCC00"/>
        </w:pBdr>
        <w:spacing w:after="200" w:line="276" w:lineRule="auto"/>
        <w:jc w:val="center"/>
        <w:rPr>
          <w:rFonts w:asciiTheme="majorHAnsi" w:hAnsiTheme="majorHAnsi"/>
          <w:color w:val="FFFFFF" w:themeColor="background1"/>
          <w:sz w:val="40"/>
          <w:szCs w:val="40"/>
        </w:rPr>
      </w:pPr>
      <w:r w:rsidRPr="00F8015B">
        <w:rPr>
          <w:rFonts w:asciiTheme="majorHAnsi" w:hAnsiTheme="majorHAnsi"/>
          <w:color w:val="FFFFFF" w:themeColor="background1"/>
          <w:sz w:val="40"/>
          <w:szCs w:val="40"/>
        </w:rPr>
        <w:t>FOMENTO AGROPECUARIO</w:t>
      </w:r>
    </w:p>
    <w:p w14:paraId="057CCF0C" w14:textId="77777777" w:rsidR="00FE4741" w:rsidRPr="00F8015B" w:rsidRDefault="00FE4741" w:rsidP="00FE4741">
      <w:pPr>
        <w:jc w:val="both"/>
        <w:rPr>
          <w:color w:val="FFFFFF" w:themeColor="background1"/>
        </w:rPr>
      </w:pPr>
    </w:p>
    <w:p w14:paraId="6CED32C7" w14:textId="77777777" w:rsidR="00AE2BCD" w:rsidRPr="00F8015B" w:rsidRDefault="00AE2BCD" w:rsidP="00AE2BCD">
      <w:pPr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</w:p>
    <w:p w14:paraId="1E4C2FE1" w14:textId="339E0725" w:rsidR="00FC1433" w:rsidRPr="00F8015B" w:rsidRDefault="00FE4741" w:rsidP="00AE2BCD">
      <w:pPr>
        <w:rPr>
          <w:rFonts w:ascii="Century Gothic" w:hAnsi="Century Gothic" w:cs="Arial"/>
          <w:b/>
          <w:bCs/>
          <w:color w:val="FFFFFF" w:themeColor="background1"/>
          <w:sz w:val="24"/>
          <w:szCs w:val="24"/>
        </w:rPr>
      </w:pPr>
      <w:r w:rsidRPr="00F8015B">
        <w:rPr>
          <w:rFonts w:ascii="Century Gothic" w:hAnsi="Century Gothic" w:cs="Arial"/>
          <w:b/>
          <w:bCs/>
          <w:color w:val="FFFFFF" w:themeColor="background1"/>
          <w:sz w:val="24"/>
          <w:szCs w:val="24"/>
        </w:rPr>
        <w:t>D</w:t>
      </w:r>
      <w:r w:rsidR="009F6C35" w:rsidRPr="00F8015B">
        <w:rPr>
          <w:rFonts w:ascii="Century Gothic" w:hAnsi="Century Gothic" w:cs="Arial"/>
          <w:b/>
          <w:bCs/>
          <w:color w:val="FFFFFF" w:themeColor="background1"/>
          <w:sz w:val="24"/>
          <w:szCs w:val="24"/>
        </w:rPr>
        <w:t>IAGN</w:t>
      </w:r>
      <w:r w:rsidR="00F8015B">
        <w:rPr>
          <w:rFonts w:ascii="Century Gothic" w:hAnsi="Century Gothic" w:cs="Arial"/>
          <w:b/>
          <w:bCs/>
          <w:color w:val="FFFFFF" w:themeColor="background1"/>
          <w:sz w:val="24"/>
          <w:szCs w:val="24"/>
        </w:rPr>
        <w:t>Ó</w:t>
      </w:r>
      <w:r w:rsidR="009F6C35" w:rsidRPr="00F8015B">
        <w:rPr>
          <w:rFonts w:ascii="Century Gothic" w:hAnsi="Century Gothic" w:cs="Arial"/>
          <w:b/>
          <w:bCs/>
          <w:color w:val="FFFFFF" w:themeColor="background1"/>
          <w:sz w:val="24"/>
          <w:szCs w:val="24"/>
        </w:rPr>
        <w:t>STICO</w:t>
      </w:r>
    </w:p>
    <w:p w14:paraId="6648E277" w14:textId="010FCD3A" w:rsidR="00666CB8" w:rsidRPr="00F8015B" w:rsidRDefault="00FE4741" w:rsidP="00F8015B">
      <w:pPr>
        <w:spacing w:line="360" w:lineRule="auto"/>
        <w:jc w:val="both"/>
        <w:rPr>
          <w:rFonts w:ascii="Microsoft JhengHei" w:eastAsia="Microsoft JhengHei" w:hAnsi="Microsoft JhengHei" w:cs="Arial"/>
          <w:color w:val="FFFFFF" w:themeColor="background1"/>
          <w:sz w:val="24"/>
          <w:szCs w:val="24"/>
        </w:rPr>
      </w:pPr>
      <w:r w:rsidRPr="00F8015B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  <w:r w:rsidR="009F6C35" w:rsidRPr="00F8015B">
        <w:rPr>
          <w:rFonts w:ascii="Arial" w:hAnsi="Arial" w:cs="Arial"/>
          <w:color w:val="FFFFFF" w:themeColor="background1"/>
          <w:sz w:val="24"/>
          <w:szCs w:val="24"/>
        </w:rPr>
        <w:tab/>
      </w:r>
      <w:r w:rsidRPr="00F8015B">
        <w:rPr>
          <w:rFonts w:ascii="Microsoft JhengHei" w:eastAsia="Microsoft JhengHei" w:hAnsi="Microsoft JhengHei" w:cs="Arial"/>
          <w:color w:val="FFFFFF" w:themeColor="background1"/>
          <w:sz w:val="24"/>
          <w:szCs w:val="24"/>
        </w:rPr>
        <w:t>El municipio</w:t>
      </w:r>
      <w:r w:rsidR="00FC1433" w:rsidRPr="00F8015B">
        <w:rPr>
          <w:rFonts w:ascii="Microsoft JhengHei" w:eastAsia="Microsoft JhengHei" w:hAnsi="Microsoft JhengHei" w:cs="Arial"/>
          <w:color w:val="FFFFFF" w:themeColor="background1"/>
          <w:sz w:val="24"/>
          <w:szCs w:val="24"/>
        </w:rPr>
        <w:t xml:space="preserve"> </w:t>
      </w:r>
      <w:r w:rsidRPr="00F8015B">
        <w:rPr>
          <w:rFonts w:ascii="Microsoft JhengHei" w:eastAsia="Microsoft JhengHei" w:hAnsi="Microsoft JhengHei" w:cs="Arial"/>
          <w:color w:val="FFFFFF" w:themeColor="background1"/>
          <w:sz w:val="24"/>
          <w:szCs w:val="24"/>
        </w:rPr>
        <w:t>cuenta con una amplia extensión territorial destinada a fines agropecuarios, siendo esta del 3</w:t>
      </w:r>
      <w:r w:rsidR="00666CB8" w:rsidRPr="00F8015B">
        <w:rPr>
          <w:rFonts w:ascii="Microsoft JhengHei" w:eastAsia="Microsoft JhengHei" w:hAnsi="Microsoft JhengHei" w:cs="Arial"/>
          <w:color w:val="FFFFFF" w:themeColor="background1"/>
          <w:sz w:val="24"/>
          <w:szCs w:val="24"/>
        </w:rPr>
        <w:t xml:space="preserve">5 </w:t>
      </w:r>
      <w:r w:rsidRPr="00F8015B">
        <w:rPr>
          <w:rFonts w:ascii="Microsoft JhengHei" w:eastAsia="Microsoft JhengHei" w:hAnsi="Microsoft JhengHei" w:cs="Arial"/>
          <w:color w:val="FFFFFF" w:themeColor="background1"/>
          <w:sz w:val="24"/>
          <w:szCs w:val="24"/>
        </w:rPr>
        <w:t>% del territorio, correspondiendo a cultivos de temporal como de riego. El cultivo de maíz es el predominante, seguido</w:t>
      </w:r>
      <w:r w:rsidR="00666CB8" w:rsidRPr="00F8015B">
        <w:rPr>
          <w:rFonts w:ascii="Microsoft JhengHei" w:eastAsia="Microsoft JhengHei" w:hAnsi="Microsoft JhengHei" w:cs="Arial"/>
          <w:color w:val="FFFFFF" w:themeColor="background1"/>
          <w:sz w:val="24"/>
          <w:szCs w:val="24"/>
        </w:rPr>
        <w:t xml:space="preserve"> muy de cerca por</w:t>
      </w:r>
      <w:r w:rsidRPr="00F8015B">
        <w:rPr>
          <w:rFonts w:ascii="Microsoft JhengHei" w:eastAsia="Microsoft JhengHei" w:hAnsi="Microsoft JhengHei" w:cs="Arial"/>
          <w:color w:val="FFFFFF" w:themeColor="background1"/>
          <w:sz w:val="24"/>
          <w:szCs w:val="24"/>
        </w:rPr>
        <w:t xml:space="preserve"> </w:t>
      </w:r>
      <w:r w:rsidR="00666CB8" w:rsidRPr="00F8015B">
        <w:rPr>
          <w:rFonts w:ascii="Microsoft JhengHei" w:eastAsia="Microsoft JhengHei" w:hAnsi="Microsoft JhengHei" w:cs="Arial"/>
          <w:color w:val="FFFFFF" w:themeColor="background1"/>
          <w:sz w:val="24"/>
          <w:szCs w:val="24"/>
        </w:rPr>
        <w:t>el</w:t>
      </w:r>
      <w:r w:rsidRPr="00F8015B">
        <w:rPr>
          <w:rFonts w:ascii="Microsoft JhengHei" w:eastAsia="Microsoft JhengHei" w:hAnsi="Microsoft JhengHei" w:cs="Arial"/>
          <w:color w:val="FFFFFF" w:themeColor="background1"/>
          <w:sz w:val="24"/>
          <w:szCs w:val="24"/>
        </w:rPr>
        <w:t xml:space="preserve"> aguacate y </w:t>
      </w:r>
      <w:proofErr w:type="spellStart"/>
      <w:r w:rsidRPr="00F8015B">
        <w:rPr>
          <w:rFonts w:ascii="Microsoft JhengHei" w:eastAsia="Microsoft JhengHei" w:hAnsi="Microsoft JhengHei" w:cs="Arial"/>
          <w:color w:val="FFFFFF" w:themeColor="background1"/>
          <w:sz w:val="24"/>
          <w:szCs w:val="24"/>
        </w:rPr>
        <w:t>berries</w:t>
      </w:r>
      <w:proofErr w:type="spellEnd"/>
      <w:r w:rsidRPr="00F8015B">
        <w:rPr>
          <w:rFonts w:ascii="Microsoft JhengHei" w:eastAsia="Microsoft JhengHei" w:hAnsi="Microsoft JhengHei" w:cs="Arial"/>
          <w:color w:val="FFFFFF" w:themeColor="background1"/>
          <w:sz w:val="24"/>
          <w:szCs w:val="24"/>
        </w:rPr>
        <w:t xml:space="preserve">, en menor proporción así también son localizables cultivos de alfalfa, sorgo, agave, cebada y hortalizas. </w:t>
      </w:r>
    </w:p>
    <w:p w14:paraId="400EB708" w14:textId="77777777" w:rsidR="00666CB8" w:rsidRPr="00F8015B" w:rsidRDefault="00FE4741" w:rsidP="00F8015B">
      <w:pPr>
        <w:spacing w:line="360" w:lineRule="auto"/>
        <w:ind w:firstLine="708"/>
        <w:jc w:val="both"/>
        <w:rPr>
          <w:rFonts w:ascii="Microsoft JhengHei" w:eastAsia="Microsoft JhengHei" w:hAnsi="Microsoft JhengHei" w:cs="Arial"/>
          <w:color w:val="FFFFFF" w:themeColor="background1"/>
          <w:sz w:val="24"/>
          <w:szCs w:val="24"/>
        </w:rPr>
      </w:pPr>
      <w:r w:rsidRPr="00F8015B">
        <w:rPr>
          <w:rFonts w:ascii="Microsoft JhengHei" w:eastAsia="Microsoft JhengHei" w:hAnsi="Microsoft JhengHei" w:cs="Arial"/>
          <w:color w:val="FFFFFF" w:themeColor="background1"/>
          <w:sz w:val="24"/>
          <w:szCs w:val="24"/>
        </w:rPr>
        <w:t xml:space="preserve">En relación a la ganadería, se cría ganado bovino, caprino y porcino, además de aves y colmenas. En la laguna se realiza la actividad pesquera, con la extracción de tilapia, carpa y lobina. Sin embargo, debido a la falta de inversión, de mercado y la mala remuneración de la producción, las tierras y la crianza de ganado se han visto abandonadas por los productores locales y vulnerables al cultivo de especies no propias de la región, así como expuesta a cambios de uso de suelo. </w:t>
      </w:r>
    </w:p>
    <w:p w14:paraId="111785B4" w14:textId="326BD8A7" w:rsidR="00AE2BCD" w:rsidRPr="00F8015B" w:rsidRDefault="00FE4741" w:rsidP="00F8015B">
      <w:pPr>
        <w:spacing w:line="360" w:lineRule="auto"/>
        <w:ind w:firstLine="708"/>
        <w:jc w:val="both"/>
        <w:rPr>
          <w:rFonts w:ascii="Microsoft JhengHei" w:eastAsia="Microsoft JhengHei" w:hAnsi="Microsoft JhengHei" w:cs="Arial"/>
          <w:color w:val="FFFFFF" w:themeColor="background1"/>
          <w:sz w:val="24"/>
          <w:szCs w:val="24"/>
        </w:rPr>
      </w:pPr>
      <w:r w:rsidRPr="00F8015B">
        <w:rPr>
          <w:rFonts w:ascii="Microsoft JhengHei" w:eastAsia="Microsoft JhengHei" w:hAnsi="Microsoft JhengHei" w:cs="Arial"/>
          <w:color w:val="FFFFFF" w:themeColor="background1"/>
          <w:sz w:val="24"/>
          <w:szCs w:val="24"/>
        </w:rPr>
        <w:t>De igual manera, empresas foráneas se han aprovechado de estas condiciones para la adquisición de grandes parcelas para la instalación de invernaderos y aguacateras, modificando las condiciones climáticas de la región, motivado la quema y tala inmoderada de bosques y sobre explotación de los mantos acuíferos.</w:t>
      </w:r>
    </w:p>
    <w:p w14:paraId="376C73C8" w14:textId="7B0BDC83" w:rsidR="00666CB8" w:rsidRPr="00F8015B" w:rsidRDefault="00666CB8" w:rsidP="00F8015B">
      <w:pPr>
        <w:spacing w:line="360" w:lineRule="auto"/>
        <w:jc w:val="both"/>
        <w:rPr>
          <w:rFonts w:ascii="Century Gothic" w:eastAsia="Microsoft JhengHei" w:hAnsi="Century Gothic" w:cs="Arial"/>
          <w:b/>
          <w:bCs/>
          <w:color w:val="FFFFFF" w:themeColor="background1"/>
          <w:sz w:val="24"/>
          <w:szCs w:val="24"/>
        </w:rPr>
      </w:pPr>
      <w:r w:rsidRPr="00F8015B">
        <w:rPr>
          <w:rFonts w:ascii="Century Gothic" w:eastAsia="Microsoft JhengHei" w:hAnsi="Century Gothic" w:cs="Arial"/>
          <w:b/>
          <w:bCs/>
          <w:color w:val="FFFFFF" w:themeColor="background1"/>
          <w:sz w:val="24"/>
          <w:szCs w:val="24"/>
        </w:rPr>
        <w:lastRenderedPageBreak/>
        <w:t>PROBLEMÁTICA</w:t>
      </w:r>
    </w:p>
    <w:p w14:paraId="330C691A" w14:textId="6A2584CD" w:rsidR="00FE4741" w:rsidRPr="00F8015B" w:rsidRDefault="003147DC" w:rsidP="00F8015B">
      <w:pPr>
        <w:spacing w:line="360" w:lineRule="auto"/>
        <w:jc w:val="both"/>
        <w:rPr>
          <w:rFonts w:ascii="Microsoft JhengHei" w:eastAsia="Microsoft JhengHei" w:hAnsi="Microsoft JhengHei" w:cs="Arial"/>
          <w:color w:val="FFFFFF" w:themeColor="background1"/>
          <w:sz w:val="24"/>
          <w:szCs w:val="24"/>
        </w:rPr>
      </w:pPr>
      <w:r w:rsidRPr="00F8015B">
        <w:rPr>
          <w:rFonts w:ascii="Microsoft JhengHei" w:eastAsia="Microsoft JhengHei" w:hAnsi="Microsoft JhengHei" w:cs="Arial"/>
          <w:color w:val="FFFFFF" w:themeColor="background1"/>
          <w:sz w:val="24"/>
          <w:szCs w:val="24"/>
        </w:rPr>
        <w:t xml:space="preserve">Falta de financiamiento, insumos caros, precios de venta bajos, competencia desleal, excesiva explotación de los acuíferos para uso agrícola en la localidad, la sustitución de cultivos y uso de suelo en superficies municipales, La falta de tecnificación que implica la optimización de los recursos para bajar el impacto en los costos de producción, </w:t>
      </w:r>
      <w:r w:rsidR="009F6C35" w:rsidRPr="00F8015B">
        <w:rPr>
          <w:rFonts w:ascii="Microsoft JhengHei" w:eastAsia="Microsoft JhengHei" w:hAnsi="Microsoft JhengHei" w:cs="Arial"/>
          <w:color w:val="FFFFFF" w:themeColor="background1"/>
          <w:sz w:val="24"/>
          <w:szCs w:val="24"/>
        </w:rPr>
        <w:t>la falta</w:t>
      </w:r>
      <w:r w:rsidRPr="00F8015B">
        <w:rPr>
          <w:rFonts w:ascii="Microsoft JhengHei" w:eastAsia="Microsoft JhengHei" w:hAnsi="Microsoft JhengHei" w:cs="Arial"/>
          <w:color w:val="FFFFFF" w:themeColor="background1"/>
          <w:sz w:val="24"/>
          <w:szCs w:val="24"/>
        </w:rPr>
        <w:t xml:space="preserve"> de personal para trabajar en el </w:t>
      </w:r>
      <w:r w:rsidR="009F6C35" w:rsidRPr="00F8015B">
        <w:rPr>
          <w:rFonts w:ascii="Microsoft JhengHei" w:eastAsia="Microsoft JhengHei" w:hAnsi="Microsoft JhengHei" w:cs="Arial"/>
          <w:color w:val="FFFFFF" w:themeColor="background1"/>
          <w:sz w:val="24"/>
          <w:szCs w:val="24"/>
        </w:rPr>
        <w:t>campo, el</w:t>
      </w:r>
      <w:r w:rsidRPr="00F8015B">
        <w:rPr>
          <w:rFonts w:ascii="Microsoft JhengHei" w:eastAsia="Microsoft JhengHei" w:hAnsi="Microsoft JhengHei" w:cs="Arial"/>
          <w:color w:val="FFFFFF" w:themeColor="background1"/>
          <w:sz w:val="24"/>
          <w:szCs w:val="24"/>
        </w:rPr>
        <w:t xml:space="preserve"> impacto al medio ambiente con los residuos de empaques de fertilizantes y agroquímicos.</w:t>
      </w:r>
    </w:p>
    <w:p w14:paraId="60C4F3F0" w14:textId="77777777" w:rsidR="00AE2BCD" w:rsidRPr="00F8015B" w:rsidRDefault="00AE2BCD" w:rsidP="00F8015B">
      <w:pPr>
        <w:spacing w:line="360" w:lineRule="auto"/>
        <w:ind w:firstLine="708"/>
        <w:jc w:val="both"/>
        <w:rPr>
          <w:rFonts w:ascii="Microsoft JhengHei" w:eastAsia="Microsoft JhengHei" w:hAnsi="Microsoft JhengHei" w:cs="Arial"/>
          <w:b/>
          <w:bCs/>
          <w:color w:val="FFFFFF" w:themeColor="background1"/>
          <w:sz w:val="24"/>
          <w:szCs w:val="24"/>
        </w:rPr>
      </w:pPr>
    </w:p>
    <w:p w14:paraId="56C989C9" w14:textId="4E710476" w:rsidR="003147DC" w:rsidRPr="00F8015B" w:rsidRDefault="003147DC" w:rsidP="00F8015B">
      <w:pPr>
        <w:spacing w:line="360" w:lineRule="auto"/>
        <w:jc w:val="both"/>
        <w:rPr>
          <w:rFonts w:ascii="Century Gothic" w:eastAsia="Microsoft JhengHei" w:hAnsi="Century Gothic" w:cs="Arial"/>
          <w:b/>
          <w:bCs/>
          <w:color w:val="FFFFFF" w:themeColor="background1"/>
          <w:sz w:val="24"/>
          <w:szCs w:val="24"/>
        </w:rPr>
      </w:pPr>
      <w:r w:rsidRPr="00F8015B">
        <w:rPr>
          <w:rFonts w:ascii="Century Gothic" w:eastAsia="Microsoft JhengHei" w:hAnsi="Century Gothic" w:cs="Arial"/>
          <w:b/>
          <w:bCs/>
          <w:color w:val="FFFFFF" w:themeColor="background1"/>
          <w:sz w:val="24"/>
          <w:szCs w:val="24"/>
        </w:rPr>
        <w:t>OBJETIVOS</w:t>
      </w:r>
    </w:p>
    <w:p w14:paraId="25189A47" w14:textId="52EF6A8B" w:rsidR="003147DC" w:rsidRPr="00F8015B" w:rsidRDefault="003147DC" w:rsidP="00F8015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Microsoft JhengHei" w:eastAsia="Microsoft JhengHei" w:hAnsi="Microsoft JhengHei" w:cs="Arial"/>
          <w:color w:val="FFFFFF" w:themeColor="background1"/>
          <w:sz w:val="24"/>
          <w:szCs w:val="24"/>
        </w:rPr>
      </w:pPr>
      <w:r w:rsidRPr="00F8015B">
        <w:rPr>
          <w:rFonts w:ascii="Microsoft JhengHei" w:eastAsia="Microsoft JhengHei" w:hAnsi="Microsoft JhengHei" w:cs="Arial"/>
          <w:color w:val="FFFFFF" w:themeColor="background1"/>
          <w:sz w:val="24"/>
          <w:szCs w:val="24"/>
        </w:rPr>
        <w:t xml:space="preserve">Fomentar el aumento de la producción agrícola con la finalidad </w:t>
      </w:r>
      <w:r w:rsidR="00F8015B" w:rsidRPr="00F8015B">
        <w:rPr>
          <w:rFonts w:ascii="Microsoft JhengHei" w:eastAsia="Microsoft JhengHei" w:hAnsi="Microsoft JhengHei" w:cs="Arial"/>
          <w:color w:val="FFFFFF" w:themeColor="background1"/>
          <w:sz w:val="24"/>
          <w:szCs w:val="24"/>
        </w:rPr>
        <w:t xml:space="preserve">De </w:t>
      </w:r>
      <w:r w:rsidRPr="00F8015B">
        <w:rPr>
          <w:rFonts w:ascii="Microsoft JhengHei" w:eastAsia="Microsoft JhengHei" w:hAnsi="Microsoft JhengHei" w:cs="Arial"/>
          <w:color w:val="FFFFFF" w:themeColor="background1"/>
          <w:sz w:val="24"/>
          <w:szCs w:val="24"/>
        </w:rPr>
        <w:t>incrementar los niveles de empleo y producción de granos, hortalizas,</w:t>
      </w:r>
      <w:r w:rsidR="00F8015B" w:rsidRPr="00F8015B">
        <w:rPr>
          <w:rFonts w:ascii="Microsoft JhengHei" w:eastAsia="Microsoft JhengHei" w:hAnsi="Microsoft JhengHei" w:cs="Arial"/>
          <w:color w:val="FFFFFF" w:themeColor="background1"/>
          <w:sz w:val="24"/>
          <w:szCs w:val="24"/>
        </w:rPr>
        <w:t xml:space="preserve"> </w:t>
      </w:r>
      <w:r w:rsidRPr="00F8015B">
        <w:rPr>
          <w:rFonts w:ascii="Microsoft JhengHei" w:eastAsia="Microsoft JhengHei" w:hAnsi="Microsoft JhengHei" w:cs="Arial"/>
          <w:color w:val="FFFFFF" w:themeColor="background1"/>
          <w:sz w:val="24"/>
          <w:szCs w:val="24"/>
        </w:rPr>
        <w:t>frutas de ciclos perenes y anuales.</w:t>
      </w:r>
    </w:p>
    <w:p w14:paraId="37680CDA" w14:textId="65640B13" w:rsidR="0044266A" w:rsidRPr="00F8015B" w:rsidRDefault="0044266A" w:rsidP="00F8015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Microsoft JhengHei" w:eastAsia="Microsoft JhengHei" w:hAnsi="Microsoft JhengHei" w:cs="Arial"/>
          <w:color w:val="FFFFFF" w:themeColor="background1"/>
          <w:sz w:val="24"/>
          <w:szCs w:val="24"/>
        </w:rPr>
      </w:pPr>
      <w:r w:rsidRPr="00F8015B">
        <w:rPr>
          <w:rFonts w:ascii="Microsoft JhengHei" w:eastAsia="Microsoft JhengHei" w:hAnsi="Microsoft JhengHei" w:cs="Arial"/>
          <w:color w:val="FFFFFF" w:themeColor="background1"/>
          <w:sz w:val="24"/>
          <w:szCs w:val="24"/>
        </w:rPr>
        <w:t>Fomentar la tecnificación e implementación de estrategias que impulsen la rentabilidad y productividad en el sector agrícola.</w:t>
      </w:r>
    </w:p>
    <w:p w14:paraId="4A09CE10" w14:textId="3C648D5B" w:rsidR="0044266A" w:rsidRPr="00F8015B" w:rsidRDefault="0044266A" w:rsidP="00F8015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Microsoft JhengHei" w:eastAsia="Microsoft JhengHei" w:hAnsi="Microsoft JhengHei" w:cs="Arial"/>
          <w:color w:val="FFFFFF" w:themeColor="background1"/>
          <w:sz w:val="24"/>
          <w:szCs w:val="24"/>
        </w:rPr>
      </w:pPr>
      <w:r w:rsidRPr="00F8015B">
        <w:rPr>
          <w:rFonts w:ascii="Microsoft JhengHei" w:eastAsia="Microsoft JhengHei" w:hAnsi="Microsoft JhengHei" w:cs="Arial"/>
          <w:color w:val="FFFFFF" w:themeColor="background1"/>
          <w:sz w:val="24"/>
          <w:szCs w:val="24"/>
        </w:rPr>
        <w:t>Estrecha comunicación y difusión de los programas de apoyo gubernamental al agro de S</w:t>
      </w:r>
      <w:r w:rsidR="009F6C35" w:rsidRPr="00F8015B">
        <w:rPr>
          <w:rFonts w:ascii="Microsoft JhengHei" w:eastAsia="Microsoft JhengHei" w:hAnsi="Microsoft JhengHei" w:cs="Arial"/>
          <w:color w:val="FFFFFF" w:themeColor="background1"/>
          <w:sz w:val="24"/>
          <w:szCs w:val="24"/>
        </w:rPr>
        <w:t>ADER Estatal y Federal</w:t>
      </w:r>
      <w:r w:rsidRPr="00F8015B">
        <w:rPr>
          <w:rFonts w:ascii="Microsoft JhengHei" w:eastAsia="Microsoft JhengHei" w:hAnsi="Microsoft JhengHei" w:cs="Arial"/>
          <w:color w:val="FFFFFF" w:themeColor="background1"/>
          <w:sz w:val="24"/>
          <w:szCs w:val="24"/>
        </w:rPr>
        <w:t xml:space="preserve">.  </w:t>
      </w:r>
    </w:p>
    <w:p w14:paraId="788FB093" w14:textId="16C0960A" w:rsidR="009F6C35" w:rsidRPr="00F8015B" w:rsidRDefault="009F6C35" w:rsidP="00F8015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Microsoft JhengHei" w:eastAsia="Microsoft JhengHei" w:hAnsi="Microsoft JhengHei" w:cs="Arial"/>
          <w:color w:val="FFFFFF" w:themeColor="background1"/>
          <w:sz w:val="24"/>
          <w:szCs w:val="24"/>
        </w:rPr>
      </w:pPr>
      <w:r w:rsidRPr="00F8015B">
        <w:rPr>
          <w:rFonts w:ascii="Microsoft JhengHei" w:eastAsia="Microsoft JhengHei" w:hAnsi="Microsoft JhengHei" w:cs="Arial"/>
          <w:color w:val="FFFFFF" w:themeColor="background1"/>
          <w:sz w:val="24"/>
          <w:szCs w:val="24"/>
        </w:rPr>
        <w:t>Lograr un adecuado aprovechamiento de la producción agrícola en el municipio y un alto nivel de rentabilidad para los productores.</w:t>
      </w:r>
    </w:p>
    <w:p w14:paraId="05D8600B" w14:textId="77777777" w:rsidR="009F6C35" w:rsidRPr="00F8015B" w:rsidRDefault="009F6C35" w:rsidP="003147DC">
      <w:pPr>
        <w:ind w:firstLine="708"/>
        <w:jc w:val="both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</w:p>
    <w:p w14:paraId="7569E890" w14:textId="77777777" w:rsidR="00AE2BCD" w:rsidRPr="00F8015B" w:rsidRDefault="00AE2BCD" w:rsidP="00FA398B">
      <w:pPr>
        <w:jc w:val="both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</w:p>
    <w:p w14:paraId="7548B334" w14:textId="091B3FC4" w:rsidR="009F6C35" w:rsidRPr="00F8015B" w:rsidRDefault="009F6C35" w:rsidP="00FA398B">
      <w:pPr>
        <w:jc w:val="both"/>
        <w:rPr>
          <w:rFonts w:ascii="Century Gothic" w:hAnsi="Century Gothic" w:cs="Arial"/>
          <w:b/>
          <w:bCs/>
          <w:color w:val="FFFFFF" w:themeColor="background1"/>
          <w:sz w:val="24"/>
          <w:szCs w:val="24"/>
        </w:rPr>
      </w:pPr>
      <w:r w:rsidRPr="00F8015B">
        <w:rPr>
          <w:rFonts w:ascii="Century Gothic" w:hAnsi="Century Gothic" w:cs="Arial"/>
          <w:b/>
          <w:bCs/>
          <w:color w:val="FFFFFF" w:themeColor="background1"/>
          <w:sz w:val="24"/>
          <w:szCs w:val="24"/>
        </w:rPr>
        <w:t>ESTRATEGIAS Y LINEAS DE ACCIÓN</w:t>
      </w:r>
    </w:p>
    <w:p w14:paraId="58CA4AB4" w14:textId="73018A8D" w:rsidR="009F6C35" w:rsidRPr="00F8015B" w:rsidRDefault="009F6C35" w:rsidP="00F8015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Microsoft JhengHei" w:eastAsia="Microsoft JhengHei" w:hAnsi="Microsoft JhengHei" w:cs="Arial"/>
          <w:color w:val="FFFFFF" w:themeColor="background1"/>
          <w:sz w:val="24"/>
          <w:szCs w:val="24"/>
        </w:rPr>
      </w:pPr>
      <w:r w:rsidRPr="00F8015B">
        <w:rPr>
          <w:rFonts w:ascii="Microsoft JhengHei" w:eastAsia="Microsoft JhengHei" w:hAnsi="Microsoft JhengHei" w:cs="Arial"/>
          <w:color w:val="FFFFFF" w:themeColor="background1"/>
          <w:sz w:val="24"/>
          <w:szCs w:val="24"/>
        </w:rPr>
        <w:t>Fomentar la difusión de programas de apoyo con productores para incrementar el volumen de beneficiados impactando en la producción de granos y frutas en la localidad.</w:t>
      </w:r>
    </w:p>
    <w:p w14:paraId="007B8166" w14:textId="412B991A" w:rsidR="009F6C35" w:rsidRPr="00F8015B" w:rsidRDefault="00FA398B" w:rsidP="00F8015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Microsoft JhengHei" w:eastAsia="Microsoft JhengHei" w:hAnsi="Microsoft JhengHei" w:cs="Arial"/>
          <w:color w:val="FFFFFF" w:themeColor="background1"/>
          <w:sz w:val="24"/>
          <w:szCs w:val="24"/>
        </w:rPr>
      </w:pPr>
      <w:r w:rsidRPr="00F8015B">
        <w:rPr>
          <w:rFonts w:ascii="Microsoft JhengHei" w:eastAsia="Microsoft JhengHei" w:hAnsi="Microsoft JhengHei" w:cs="Arial"/>
          <w:color w:val="FFFFFF" w:themeColor="background1"/>
          <w:sz w:val="24"/>
          <w:szCs w:val="24"/>
        </w:rPr>
        <w:t>Generación de apoyo logístico, a través del personal capacitado del área, vinculando a los productores con los programas federales y estatales que impacten en la producción y tecnificación agrícola.</w:t>
      </w:r>
    </w:p>
    <w:p w14:paraId="6BA148FC" w14:textId="76CDBCCD" w:rsidR="00FA398B" w:rsidRPr="00F8015B" w:rsidRDefault="00FA398B" w:rsidP="00F8015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Microsoft JhengHei" w:eastAsia="Microsoft JhengHei" w:hAnsi="Microsoft JhengHei" w:cs="Arial"/>
          <w:color w:val="FFFFFF" w:themeColor="background1"/>
          <w:sz w:val="24"/>
          <w:szCs w:val="24"/>
        </w:rPr>
      </w:pPr>
      <w:r w:rsidRPr="00F8015B">
        <w:rPr>
          <w:rFonts w:ascii="Microsoft JhengHei" w:eastAsia="Microsoft JhengHei" w:hAnsi="Microsoft JhengHei" w:cs="Arial"/>
          <w:color w:val="FFFFFF" w:themeColor="background1"/>
          <w:sz w:val="24"/>
          <w:szCs w:val="24"/>
        </w:rPr>
        <w:t>Visitas de atención e inspección al rastro municipal, así como campañas de vacunación y esterilización canina y felina.</w:t>
      </w:r>
    </w:p>
    <w:p w14:paraId="4DD10739" w14:textId="670EEE32" w:rsidR="00FA398B" w:rsidRPr="00F8015B" w:rsidRDefault="00FA398B" w:rsidP="003147DC">
      <w:pPr>
        <w:ind w:firstLine="708"/>
        <w:jc w:val="both"/>
        <w:rPr>
          <w:rFonts w:ascii="Arial" w:hAnsi="Arial" w:cs="Arial"/>
          <w:color w:val="FFFFFF" w:themeColor="background1"/>
          <w:sz w:val="24"/>
          <w:szCs w:val="24"/>
        </w:rPr>
      </w:pPr>
    </w:p>
    <w:p w14:paraId="4960293F" w14:textId="77777777" w:rsidR="00AE2BCD" w:rsidRPr="00F8015B" w:rsidRDefault="00AE2BCD" w:rsidP="003147DC">
      <w:pPr>
        <w:ind w:firstLine="708"/>
        <w:jc w:val="both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</w:p>
    <w:p w14:paraId="6B0201B9" w14:textId="0EE45074" w:rsidR="00B432A2" w:rsidRPr="00F8015B" w:rsidRDefault="00FA398B" w:rsidP="00F8015B">
      <w:pPr>
        <w:ind w:firstLine="708"/>
        <w:jc w:val="center"/>
        <w:rPr>
          <w:rFonts w:ascii="Microsoft JhengHei" w:eastAsia="Microsoft JhengHei" w:hAnsi="Microsoft JhengHei" w:cs="Arial"/>
          <w:b/>
          <w:bCs/>
          <w:color w:val="FFFFFF" w:themeColor="background1"/>
          <w:sz w:val="28"/>
          <w:szCs w:val="28"/>
        </w:rPr>
      </w:pPr>
      <w:r w:rsidRPr="00F8015B">
        <w:rPr>
          <w:rFonts w:ascii="Microsoft JhengHei" w:eastAsia="Microsoft JhengHei" w:hAnsi="Microsoft JhengHei" w:cs="Arial"/>
          <w:b/>
          <w:bCs/>
          <w:color w:val="FFFFFF" w:themeColor="background1"/>
          <w:sz w:val="28"/>
          <w:szCs w:val="28"/>
        </w:rPr>
        <w:t>TABLA DE ALINEACIÓN DE OBJETIVOS</w:t>
      </w:r>
    </w:p>
    <w:tbl>
      <w:tblPr>
        <w:tblStyle w:val="Tablaconcuadrcula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539"/>
        <w:gridCol w:w="2693"/>
        <w:gridCol w:w="2596"/>
      </w:tblGrid>
      <w:tr w:rsidR="00F8015B" w:rsidRPr="00F8015B" w14:paraId="319DCA0F" w14:textId="77777777" w:rsidTr="0074648C">
        <w:tc>
          <w:tcPr>
            <w:tcW w:w="3539" w:type="dxa"/>
            <w:shd w:val="clear" w:color="auto" w:fill="808000"/>
            <w:vAlign w:val="center"/>
          </w:tcPr>
          <w:p w14:paraId="7A16A46B" w14:textId="37E2B02A" w:rsidR="00FA398B" w:rsidRPr="00F8015B" w:rsidRDefault="00FA398B" w:rsidP="00FA398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color w:val="FFFFFF" w:themeColor="background1"/>
              </w:rPr>
            </w:pPr>
            <w:r w:rsidRPr="00F8015B">
              <w:rPr>
                <w:rFonts w:ascii="Microsoft JhengHei" w:eastAsia="Microsoft JhengHei" w:hAnsi="Microsoft JhengHei" w:cs="Arial"/>
                <w:b/>
                <w:bCs/>
                <w:color w:val="FFFFFF" w:themeColor="background1"/>
              </w:rPr>
              <w:t>OBJETIVOS PLAN DE DESARROLLO MUNICIPAL</w:t>
            </w:r>
          </w:p>
        </w:tc>
        <w:tc>
          <w:tcPr>
            <w:tcW w:w="2693" w:type="dxa"/>
            <w:shd w:val="clear" w:color="auto" w:fill="808000"/>
            <w:vAlign w:val="center"/>
          </w:tcPr>
          <w:p w14:paraId="51AE883E" w14:textId="60C0C701" w:rsidR="00FA398B" w:rsidRPr="00F8015B" w:rsidRDefault="00FA398B" w:rsidP="0074648C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color w:val="FFFFFF" w:themeColor="background1"/>
              </w:rPr>
            </w:pPr>
            <w:r w:rsidRPr="00F8015B">
              <w:rPr>
                <w:rFonts w:ascii="Microsoft JhengHei" w:eastAsia="Microsoft JhengHei" w:hAnsi="Microsoft JhengHei" w:cs="Arial"/>
                <w:b/>
                <w:bCs/>
                <w:color w:val="FFFFFF" w:themeColor="background1"/>
              </w:rPr>
              <w:t>OBJETIVOS PLAN DE DESARROLLO ESTATAL</w:t>
            </w:r>
          </w:p>
        </w:tc>
        <w:tc>
          <w:tcPr>
            <w:tcW w:w="2596" w:type="dxa"/>
            <w:shd w:val="clear" w:color="auto" w:fill="808000"/>
            <w:vAlign w:val="center"/>
          </w:tcPr>
          <w:p w14:paraId="2FAD979A" w14:textId="23886108" w:rsidR="00FA398B" w:rsidRPr="00F8015B" w:rsidRDefault="00FA398B" w:rsidP="00FA398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color w:val="FFFFFF" w:themeColor="background1"/>
              </w:rPr>
            </w:pPr>
            <w:r w:rsidRPr="00F8015B">
              <w:rPr>
                <w:rFonts w:ascii="Microsoft JhengHei" w:eastAsia="Microsoft JhengHei" w:hAnsi="Microsoft JhengHei" w:cs="Arial"/>
                <w:b/>
                <w:bCs/>
                <w:color w:val="FFFFFF" w:themeColor="background1"/>
              </w:rPr>
              <w:t>OBJETIVOS PLAN DE DESARROLLO FEDERAL</w:t>
            </w:r>
          </w:p>
        </w:tc>
      </w:tr>
      <w:tr w:rsidR="00F8015B" w:rsidRPr="00F8015B" w14:paraId="643C6711" w14:textId="77777777" w:rsidTr="0074648C"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0D5D767F" w14:textId="787BA878" w:rsidR="00FA398B" w:rsidRPr="0074648C" w:rsidRDefault="00B432A2" w:rsidP="003147DC">
            <w:pPr>
              <w:jc w:val="both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74648C">
              <w:rPr>
                <w:rFonts w:ascii="Microsoft JhengHei" w:eastAsia="Microsoft JhengHei" w:hAnsi="Microsoft JhengHei" w:cs="Arial"/>
                <w:sz w:val="20"/>
                <w:szCs w:val="20"/>
              </w:rPr>
              <w:t>Fomentar la producción agrícola, con la finalidad de incrementar los niveles de empleo y producción de granos, hortalizas, frutas de ciclos perenes y anuales.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55979FD5" w14:textId="2828A972" w:rsidR="00FA398B" w:rsidRPr="0074648C" w:rsidRDefault="00B432A2" w:rsidP="003147DC">
            <w:pPr>
              <w:jc w:val="both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74648C">
              <w:rPr>
                <w:rFonts w:ascii="Microsoft JhengHei" w:eastAsia="Microsoft JhengHei" w:hAnsi="Microsoft JhengHei" w:cs="Arial"/>
                <w:sz w:val="20"/>
                <w:szCs w:val="20"/>
              </w:rPr>
              <w:t>Incrementar el nivel de productividad del sector primario.</w:t>
            </w:r>
          </w:p>
        </w:tc>
        <w:tc>
          <w:tcPr>
            <w:tcW w:w="2596" w:type="dxa"/>
            <w:shd w:val="clear" w:color="auto" w:fill="D0CECE" w:themeFill="background2" w:themeFillShade="E6"/>
            <w:vAlign w:val="center"/>
          </w:tcPr>
          <w:p w14:paraId="34DB82F9" w14:textId="3AF95501" w:rsidR="00FA398B" w:rsidRPr="0074648C" w:rsidRDefault="00B432A2" w:rsidP="003147DC">
            <w:pPr>
              <w:jc w:val="both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74648C">
              <w:rPr>
                <w:rFonts w:ascii="Microsoft JhengHei" w:eastAsia="Microsoft JhengHei" w:hAnsi="Microsoft JhengHei" w:cs="Arial"/>
                <w:sz w:val="20"/>
                <w:szCs w:val="20"/>
              </w:rPr>
              <w:t>Construir un sector agropecuario y pesquero productivo que garantice la seguridad alimentaria del país</w:t>
            </w:r>
          </w:p>
        </w:tc>
      </w:tr>
      <w:tr w:rsidR="00F8015B" w:rsidRPr="00F8015B" w14:paraId="06C1A525" w14:textId="77777777" w:rsidTr="0074648C">
        <w:tc>
          <w:tcPr>
            <w:tcW w:w="3539" w:type="dxa"/>
            <w:shd w:val="clear" w:color="auto" w:fill="595959" w:themeFill="text1" w:themeFillTint="A6"/>
            <w:vAlign w:val="center"/>
          </w:tcPr>
          <w:p w14:paraId="7C4AE47E" w14:textId="270AD3D1" w:rsidR="00FA398B" w:rsidRPr="00F8015B" w:rsidRDefault="00B432A2" w:rsidP="003147DC">
            <w:pPr>
              <w:jc w:val="both"/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</w:pPr>
            <w:r w:rsidRPr="00F8015B"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  <w:t>Coadyuvar en el fomento a la tecnificación e implementación de estrategias que impulsen la rentabilidad y productividad en el sector agrícola.</w:t>
            </w:r>
          </w:p>
        </w:tc>
        <w:tc>
          <w:tcPr>
            <w:tcW w:w="2693" w:type="dxa"/>
            <w:shd w:val="clear" w:color="auto" w:fill="595959" w:themeFill="text1" w:themeFillTint="A6"/>
            <w:vAlign w:val="center"/>
          </w:tcPr>
          <w:p w14:paraId="602CB680" w14:textId="19B0A875" w:rsidR="00FA398B" w:rsidRPr="00F8015B" w:rsidRDefault="00B432A2" w:rsidP="003147DC">
            <w:pPr>
              <w:jc w:val="both"/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</w:pPr>
            <w:r w:rsidRPr="00F8015B"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  <w:t>Mejorar la rentabilidad del sector primario.</w:t>
            </w:r>
          </w:p>
        </w:tc>
        <w:tc>
          <w:tcPr>
            <w:tcW w:w="2596" w:type="dxa"/>
            <w:shd w:val="clear" w:color="auto" w:fill="595959" w:themeFill="text1" w:themeFillTint="A6"/>
            <w:vAlign w:val="center"/>
          </w:tcPr>
          <w:p w14:paraId="2E6228BD" w14:textId="63359423" w:rsidR="00FA398B" w:rsidRPr="00F8015B" w:rsidRDefault="00B432A2" w:rsidP="003147DC">
            <w:pPr>
              <w:jc w:val="both"/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</w:pPr>
            <w:r w:rsidRPr="00F8015B"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  <w:t>Desarrollar los sectores estratégicos del país.</w:t>
            </w:r>
          </w:p>
        </w:tc>
      </w:tr>
    </w:tbl>
    <w:p w14:paraId="10158F20" w14:textId="77777777" w:rsidR="00F8015B" w:rsidRDefault="00F8015B" w:rsidP="00F8015B">
      <w:pPr>
        <w:jc w:val="both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</w:p>
    <w:p w14:paraId="7904C349" w14:textId="48838190" w:rsidR="00B432A2" w:rsidRPr="00F8015B" w:rsidRDefault="00B432A2" w:rsidP="00F8015B">
      <w:pPr>
        <w:jc w:val="center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 w:rsidRPr="00F8015B">
        <w:rPr>
          <w:rFonts w:ascii="Arial" w:hAnsi="Arial" w:cs="Arial"/>
          <w:b/>
          <w:bCs/>
          <w:color w:val="FFFFFF" w:themeColor="background1"/>
          <w:sz w:val="28"/>
          <w:szCs w:val="28"/>
        </w:rPr>
        <w:lastRenderedPageBreak/>
        <w:t>INDICADORES Y METAS</w:t>
      </w:r>
    </w:p>
    <w:tbl>
      <w:tblPr>
        <w:tblStyle w:val="Tablaconcuadrcula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114"/>
        <w:gridCol w:w="2126"/>
        <w:gridCol w:w="3588"/>
      </w:tblGrid>
      <w:tr w:rsidR="00F8015B" w:rsidRPr="00F8015B" w14:paraId="60F0CE86" w14:textId="77777777" w:rsidTr="00F8015B">
        <w:trPr>
          <w:trHeight w:val="758"/>
        </w:trPr>
        <w:tc>
          <w:tcPr>
            <w:tcW w:w="3114" w:type="dxa"/>
            <w:shd w:val="clear" w:color="auto" w:fill="808000"/>
            <w:vAlign w:val="center"/>
          </w:tcPr>
          <w:p w14:paraId="76B916CD" w14:textId="0E89F152" w:rsidR="000125E7" w:rsidRPr="00F8015B" w:rsidRDefault="000125E7" w:rsidP="000125E7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color w:val="FFFFFF" w:themeColor="background1"/>
              </w:rPr>
            </w:pPr>
            <w:r w:rsidRPr="00F8015B">
              <w:rPr>
                <w:rFonts w:ascii="Microsoft JhengHei" w:eastAsia="Microsoft JhengHei" w:hAnsi="Microsoft JhengHei" w:cs="Arial"/>
                <w:b/>
                <w:bCs/>
                <w:color w:val="FFFFFF" w:themeColor="background1"/>
              </w:rPr>
              <w:t>NOMBRE DEL INDICADOR</w:t>
            </w:r>
          </w:p>
        </w:tc>
        <w:tc>
          <w:tcPr>
            <w:tcW w:w="2126" w:type="dxa"/>
            <w:shd w:val="clear" w:color="auto" w:fill="808000"/>
            <w:vAlign w:val="center"/>
          </w:tcPr>
          <w:p w14:paraId="35ACA5AB" w14:textId="4CBFD3F7" w:rsidR="000125E7" w:rsidRPr="00F8015B" w:rsidRDefault="000125E7" w:rsidP="000125E7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color w:val="FFFFFF" w:themeColor="background1"/>
              </w:rPr>
            </w:pPr>
            <w:r w:rsidRPr="00F8015B">
              <w:rPr>
                <w:rFonts w:ascii="Microsoft JhengHei" w:eastAsia="Microsoft JhengHei" w:hAnsi="Microsoft JhengHei" w:cs="Arial"/>
                <w:b/>
                <w:bCs/>
                <w:color w:val="FFFFFF" w:themeColor="background1"/>
              </w:rPr>
              <w:t>INDICADOR</w:t>
            </w:r>
          </w:p>
        </w:tc>
        <w:tc>
          <w:tcPr>
            <w:tcW w:w="3588" w:type="dxa"/>
            <w:shd w:val="clear" w:color="auto" w:fill="808000"/>
            <w:vAlign w:val="center"/>
          </w:tcPr>
          <w:p w14:paraId="3B5C59E1" w14:textId="1C737F7B" w:rsidR="000125E7" w:rsidRPr="00F8015B" w:rsidRDefault="000125E7" w:rsidP="000125E7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color w:val="FFFFFF" w:themeColor="background1"/>
              </w:rPr>
            </w:pPr>
            <w:r w:rsidRPr="00F8015B">
              <w:rPr>
                <w:rFonts w:ascii="Microsoft JhengHei" w:eastAsia="Microsoft JhengHei" w:hAnsi="Microsoft JhengHei" w:cs="Arial"/>
                <w:b/>
                <w:bCs/>
                <w:color w:val="FFFFFF" w:themeColor="background1"/>
              </w:rPr>
              <w:t>META</w:t>
            </w:r>
          </w:p>
        </w:tc>
      </w:tr>
      <w:tr w:rsidR="00F8015B" w:rsidRPr="00F8015B" w14:paraId="5E980C27" w14:textId="77777777" w:rsidTr="0074648C"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112FD6F4" w14:textId="16813A86" w:rsidR="000125E7" w:rsidRPr="00F8015B" w:rsidRDefault="000125E7" w:rsidP="00F8015B">
            <w:pPr>
              <w:jc w:val="center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F8015B">
              <w:rPr>
                <w:rFonts w:ascii="Microsoft JhengHei" w:eastAsia="Microsoft JhengHei" w:hAnsi="Microsoft JhengHei" w:cs="Arial"/>
                <w:sz w:val="20"/>
                <w:szCs w:val="20"/>
              </w:rPr>
              <w:t>Programa “A Toda Máquina”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7356142C" w14:textId="6D6620E2" w:rsidR="000125E7" w:rsidRPr="00F8015B" w:rsidRDefault="000125E7" w:rsidP="00F8015B">
            <w:pPr>
              <w:jc w:val="center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F8015B">
              <w:rPr>
                <w:rFonts w:ascii="Microsoft JhengHei" w:eastAsia="Microsoft JhengHei" w:hAnsi="Microsoft JhengHei" w:cs="Arial"/>
                <w:sz w:val="20"/>
                <w:szCs w:val="20"/>
              </w:rPr>
              <w:t>Reportes mensuales a Regional de SADER Jalisco.</w:t>
            </w:r>
          </w:p>
        </w:tc>
        <w:tc>
          <w:tcPr>
            <w:tcW w:w="3588" w:type="dxa"/>
            <w:shd w:val="clear" w:color="auto" w:fill="D0CECE" w:themeFill="background2" w:themeFillShade="E6"/>
            <w:vAlign w:val="center"/>
          </w:tcPr>
          <w:p w14:paraId="4850CB67" w14:textId="75F4D552" w:rsidR="000125E7" w:rsidRPr="00F8015B" w:rsidRDefault="000125E7" w:rsidP="003147DC">
            <w:pPr>
              <w:jc w:val="both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F8015B">
              <w:rPr>
                <w:rFonts w:ascii="Microsoft JhengHei" w:eastAsia="Microsoft JhengHei" w:hAnsi="Microsoft JhengHei" w:cs="Arial"/>
                <w:sz w:val="20"/>
                <w:szCs w:val="20"/>
              </w:rPr>
              <w:t>Mantener en buen estado las brechas y caminos rurales del municipio</w:t>
            </w:r>
          </w:p>
        </w:tc>
      </w:tr>
      <w:tr w:rsidR="00F8015B" w:rsidRPr="00F8015B" w14:paraId="37B159C5" w14:textId="77777777" w:rsidTr="0074648C">
        <w:tc>
          <w:tcPr>
            <w:tcW w:w="3114" w:type="dxa"/>
            <w:shd w:val="clear" w:color="auto" w:fill="595959" w:themeFill="text1" w:themeFillTint="A6"/>
            <w:vAlign w:val="center"/>
          </w:tcPr>
          <w:p w14:paraId="334F9B3E" w14:textId="77777777" w:rsidR="000125E7" w:rsidRPr="00F8015B" w:rsidRDefault="000125E7" w:rsidP="00F8015B">
            <w:pPr>
              <w:jc w:val="center"/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</w:pPr>
            <w:r w:rsidRPr="00F8015B"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  <w:t>Credencial Agroalimentaria</w:t>
            </w:r>
          </w:p>
          <w:p w14:paraId="0A1716ED" w14:textId="7A01D4DA" w:rsidR="000125E7" w:rsidRPr="00F8015B" w:rsidRDefault="000125E7" w:rsidP="00F8015B">
            <w:pPr>
              <w:jc w:val="center"/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595959" w:themeFill="text1" w:themeFillTint="A6"/>
            <w:vAlign w:val="center"/>
          </w:tcPr>
          <w:p w14:paraId="32D74502" w14:textId="4D78FD3D" w:rsidR="000125E7" w:rsidRPr="00F8015B" w:rsidRDefault="000125E7" w:rsidP="00F8015B">
            <w:pPr>
              <w:jc w:val="center"/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</w:pPr>
            <w:r w:rsidRPr="00F8015B"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  <w:t>Reportes bimestrales a SADER Jalisco</w:t>
            </w:r>
          </w:p>
        </w:tc>
        <w:tc>
          <w:tcPr>
            <w:tcW w:w="3588" w:type="dxa"/>
            <w:shd w:val="clear" w:color="auto" w:fill="595959" w:themeFill="text1" w:themeFillTint="A6"/>
            <w:vAlign w:val="center"/>
          </w:tcPr>
          <w:p w14:paraId="077F3F70" w14:textId="6BE17F18" w:rsidR="000125E7" w:rsidRPr="00F8015B" w:rsidRDefault="000125E7" w:rsidP="003147DC">
            <w:pPr>
              <w:jc w:val="both"/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</w:pPr>
            <w:r w:rsidRPr="00F8015B"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  <w:t>Lograr la credencialización del padrón total de productores del municipio.</w:t>
            </w:r>
          </w:p>
        </w:tc>
      </w:tr>
      <w:tr w:rsidR="00F8015B" w:rsidRPr="00F8015B" w14:paraId="0270536C" w14:textId="77777777" w:rsidTr="0074648C"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29CDA93E" w14:textId="28C307DC" w:rsidR="000125E7" w:rsidRPr="00F8015B" w:rsidRDefault="004E19BC" w:rsidP="00F8015B">
            <w:pPr>
              <w:jc w:val="center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F8015B">
              <w:rPr>
                <w:rFonts w:ascii="Microsoft JhengHei" w:eastAsia="Microsoft JhengHei" w:hAnsi="Microsoft JhengHei" w:cs="Arial"/>
                <w:sz w:val="20"/>
                <w:szCs w:val="20"/>
              </w:rPr>
              <w:t>Programas de concurrencia y permanentes de SADER Jalisco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51E27EB9" w14:textId="3DC6E19C" w:rsidR="000125E7" w:rsidRPr="00F8015B" w:rsidRDefault="004E19BC" w:rsidP="00F8015B">
            <w:pPr>
              <w:jc w:val="center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F8015B">
              <w:rPr>
                <w:rFonts w:ascii="Microsoft JhengHei" w:eastAsia="Microsoft JhengHei" w:hAnsi="Microsoft JhengHei" w:cs="Arial"/>
                <w:sz w:val="20"/>
                <w:szCs w:val="20"/>
              </w:rPr>
              <w:t>Reportes a SADER Jalisco cada que se requieran</w:t>
            </w:r>
          </w:p>
        </w:tc>
        <w:tc>
          <w:tcPr>
            <w:tcW w:w="3588" w:type="dxa"/>
            <w:shd w:val="clear" w:color="auto" w:fill="D0CECE" w:themeFill="background2" w:themeFillShade="E6"/>
            <w:vAlign w:val="center"/>
          </w:tcPr>
          <w:p w14:paraId="792458D1" w14:textId="77BBE5EE" w:rsidR="000125E7" w:rsidRPr="00F8015B" w:rsidRDefault="004E19BC" w:rsidP="003147DC">
            <w:pPr>
              <w:jc w:val="both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F8015B">
              <w:rPr>
                <w:rFonts w:ascii="Microsoft JhengHei" w:eastAsia="Microsoft JhengHei" w:hAnsi="Microsoft JhengHei" w:cs="Arial"/>
                <w:sz w:val="20"/>
                <w:szCs w:val="20"/>
              </w:rPr>
              <w:t xml:space="preserve">Lograr que la mayoría de productores se inscriban y beneficien con los programas y/o </w:t>
            </w:r>
            <w:r w:rsidR="00AE2BCD" w:rsidRPr="00F8015B">
              <w:rPr>
                <w:rFonts w:ascii="Microsoft JhengHei" w:eastAsia="Microsoft JhengHei" w:hAnsi="Microsoft JhengHei" w:cs="Arial"/>
                <w:sz w:val="20"/>
                <w:szCs w:val="20"/>
              </w:rPr>
              <w:t>apoyos</w:t>
            </w:r>
            <w:r w:rsidRPr="00F8015B">
              <w:rPr>
                <w:rFonts w:ascii="Microsoft JhengHei" w:eastAsia="Microsoft JhengHei" w:hAnsi="Microsoft JhengHei" w:cs="Arial"/>
                <w:sz w:val="20"/>
                <w:szCs w:val="20"/>
              </w:rPr>
              <w:t xml:space="preserve"> otorgados por la autoridad estatal.</w:t>
            </w:r>
          </w:p>
        </w:tc>
      </w:tr>
      <w:tr w:rsidR="00F8015B" w:rsidRPr="00F8015B" w14:paraId="751B34E4" w14:textId="77777777" w:rsidTr="0074648C">
        <w:tc>
          <w:tcPr>
            <w:tcW w:w="3114" w:type="dxa"/>
            <w:shd w:val="clear" w:color="auto" w:fill="595959" w:themeFill="text1" w:themeFillTint="A6"/>
            <w:vAlign w:val="center"/>
          </w:tcPr>
          <w:p w14:paraId="2A3D15B3" w14:textId="61083BDE" w:rsidR="000125E7" w:rsidRPr="00F8015B" w:rsidRDefault="00AE2BCD" w:rsidP="00F8015B">
            <w:pPr>
              <w:jc w:val="center"/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</w:pPr>
            <w:r w:rsidRPr="00F8015B"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  <w:t>Programas de apoyo con organismos no gubernamentales</w:t>
            </w:r>
          </w:p>
        </w:tc>
        <w:tc>
          <w:tcPr>
            <w:tcW w:w="2126" w:type="dxa"/>
            <w:shd w:val="clear" w:color="auto" w:fill="595959" w:themeFill="text1" w:themeFillTint="A6"/>
            <w:vAlign w:val="center"/>
          </w:tcPr>
          <w:p w14:paraId="0476481A" w14:textId="12968B8C" w:rsidR="000125E7" w:rsidRPr="00F8015B" w:rsidRDefault="00AE2BCD" w:rsidP="00F8015B">
            <w:pPr>
              <w:jc w:val="center"/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</w:pPr>
            <w:r w:rsidRPr="00F8015B"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  <w:t>Reportes e informes cuando sea requerido.</w:t>
            </w:r>
          </w:p>
        </w:tc>
        <w:tc>
          <w:tcPr>
            <w:tcW w:w="3588" w:type="dxa"/>
            <w:shd w:val="clear" w:color="auto" w:fill="595959" w:themeFill="text1" w:themeFillTint="A6"/>
            <w:vAlign w:val="center"/>
          </w:tcPr>
          <w:p w14:paraId="48B8D048" w14:textId="1B05E43F" w:rsidR="000125E7" w:rsidRPr="00F8015B" w:rsidRDefault="00AE2BCD" w:rsidP="003147DC">
            <w:pPr>
              <w:jc w:val="both"/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</w:pPr>
            <w:r w:rsidRPr="00F8015B"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  <w:t>lograr el empadronamiento y por ende beneficiar a la mayor cantidad de productores posibles en el municipio.</w:t>
            </w:r>
          </w:p>
        </w:tc>
      </w:tr>
    </w:tbl>
    <w:p w14:paraId="04B0873C" w14:textId="77777777" w:rsidR="00B432A2" w:rsidRPr="00F8015B" w:rsidRDefault="00B432A2" w:rsidP="003147DC">
      <w:pPr>
        <w:ind w:firstLine="708"/>
        <w:jc w:val="both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</w:p>
    <w:sectPr w:rsidR="00B432A2" w:rsidRPr="00F801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2176B"/>
    <w:multiLevelType w:val="hybridMultilevel"/>
    <w:tmpl w:val="73F4EB54"/>
    <w:lvl w:ilvl="0" w:tplc="4ABC8F90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  <w:b/>
        <w:i w:val="0"/>
        <w:color w:val="16BCBC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94A17"/>
    <w:multiLevelType w:val="hybridMultilevel"/>
    <w:tmpl w:val="1B144786"/>
    <w:lvl w:ilvl="0" w:tplc="3B4071F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i w:val="0"/>
        <w:color w:val="66990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741"/>
    <w:rsid w:val="000125E7"/>
    <w:rsid w:val="001D2030"/>
    <w:rsid w:val="003147DC"/>
    <w:rsid w:val="0044266A"/>
    <w:rsid w:val="004E19BC"/>
    <w:rsid w:val="00666CB8"/>
    <w:rsid w:val="0074648C"/>
    <w:rsid w:val="009F6C35"/>
    <w:rsid w:val="00AE2BCD"/>
    <w:rsid w:val="00B432A2"/>
    <w:rsid w:val="00F8015B"/>
    <w:rsid w:val="00FA398B"/>
    <w:rsid w:val="00FC1433"/>
    <w:rsid w:val="00FE0D13"/>
    <w:rsid w:val="00FE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5E7DA"/>
  <w15:chartTrackingRefBased/>
  <w15:docId w15:val="{B956CB41-63B4-4FE8-B5DC-56697723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A3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80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656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A5275</dc:creator>
  <cp:keywords/>
  <dc:description/>
  <cp:lastModifiedBy>Obras Publicas 1</cp:lastModifiedBy>
  <cp:revision>3</cp:revision>
  <dcterms:created xsi:type="dcterms:W3CDTF">2022-03-07T16:53:00Z</dcterms:created>
  <dcterms:modified xsi:type="dcterms:W3CDTF">2022-08-04T17:42:00Z</dcterms:modified>
</cp:coreProperties>
</file>