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404040" w:themeColor="text1" w:themeTint="BF"/>
  <w:body>
    <w:p w14:paraId="74EB090A" w14:textId="77777777" w:rsidR="00E30371" w:rsidRPr="0083234C" w:rsidRDefault="00594E55" w:rsidP="0083234C">
      <w:pPr>
        <w:pBdr>
          <w:bottom w:val="single" w:sz="4" w:space="1" w:color="CCCC00"/>
        </w:pBdr>
        <w:spacing w:after="200" w:line="276" w:lineRule="auto"/>
        <w:jc w:val="center"/>
        <w:rPr>
          <w:rFonts w:asciiTheme="majorHAnsi" w:hAnsiTheme="majorHAnsi"/>
          <w:color w:val="FFFFFF" w:themeColor="background1"/>
          <w:sz w:val="40"/>
          <w:szCs w:val="40"/>
        </w:rPr>
      </w:pPr>
      <w:r w:rsidRPr="0083234C">
        <w:rPr>
          <w:rFonts w:asciiTheme="majorHAnsi" w:hAnsiTheme="majorHAnsi"/>
          <w:color w:val="FFFFFF" w:themeColor="background1"/>
          <w:sz w:val="40"/>
          <w:szCs w:val="40"/>
        </w:rPr>
        <w:t>Deportes</w:t>
      </w:r>
    </w:p>
    <w:p w14:paraId="4896C55D" w14:textId="77777777" w:rsidR="0083234C" w:rsidRDefault="0083234C" w:rsidP="002725B8">
      <w:pPr>
        <w:spacing w:line="276" w:lineRule="auto"/>
        <w:rPr>
          <w:rFonts w:ascii="Arial" w:hAnsi="Arial" w:cs="Arial"/>
          <w:b/>
          <w:color w:val="FFFFFF" w:themeColor="background1"/>
          <w:sz w:val="24"/>
        </w:rPr>
      </w:pPr>
    </w:p>
    <w:p w14:paraId="39675CB1" w14:textId="77777777" w:rsidR="0083234C" w:rsidRDefault="0083234C" w:rsidP="002725B8">
      <w:pPr>
        <w:spacing w:line="276" w:lineRule="auto"/>
        <w:rPr>
          <w:rFonts w:ascii="Arial" w:hAnsi="Arial" w:cs="Arial"/>
          <w:b/>
          <w:color w:val="FFFFFF" w:themeColor="background1"/>
          <w:sz w:val="24"/>
        </w:rPr>
      </w:pPr>
    </w:p>
    <w:p w14:paraId="77C6C069" w14:textId="436CA31C" w:rsidR="00594E55" w:rsidRPr="0083234C" w:rsidRDefault="0083234C" w:rsidP="0083234C">
      <w:pPr>
        <w:spacing w:after="200" w:line="276" w:lineRule="auto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83234C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DIAGN</w:t>
      </w:r>
      <w:r>
        <w:rPr>
          <w:rFonts w:ascii="Century Gothic" w:hAnsi="Century Gothic"/>
          <w:b/>
          <w:bCs/>
          <w:color w:val="FFFFFF" w:themeColor="background1"/>
          <w:sz w:val="24"/>
          <w:szCs w:val="24"/>
        </w:rPr>
        <w:t>Ó</w:t>
      </w:r>
      <w:r w:rsidRPr="0083234C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STICO</w:t>
      </w:r>
    </w:p>
    <w:p w14:paraId="1ED07F0C" w14:textId="77777777" w:rsidR="00D40929" w:rsidRPr="0083234C" w:rsidRDefault="00594E55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El 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deporte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tiene una orientación de diferentes elementos fundamentales</w:t>
      </w:r>
      <w:r w:rsidR="008B1FB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como fuerza, resistencia, velocidad y flexibilidad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</w:t>
      </w:r>
      <w:r w:rsidR="008B1FB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estos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se toman como capacidades motrices</w:t>
      </w:r>
      <w:r w:rsidR="008B1FB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,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q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ue todas las person</w:t>
      </w:r>
      <w:r w:rsidR="008B1FB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as poseen,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satisfac</w:t>
      </w:r>
      <w:r w:rsidR="008B1FB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iendo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el interés físico deportivo en la comunidad</w:t>
      </w:r>
      <w:r w:rsidR="008B1FB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, tomando en cuenta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el desar</w:t>
      </w:r>
      <w:r w:rsidR="002725B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rollo de las habilidades y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la base para fomentar el interés específico en las actitudes tanto</w:t>
      </w:r>
      <w:r w:rsidR="002725B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saludables como sociales, teniendo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la participación de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las personas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nos basamos a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la exigencia de las 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necesidades en el aprendizaje </w:t>
      </w:r>
      <w:r w:rsidR="002725B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deportivo usando</w:t>
      </w:r>
      <w:r w:rsidR="00D40929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como ejemplo a participantes que presenten el estímulo de salud y deporte.</w:t>
      </w:r>
    </w:p>
    <w:p w14:paraId="3FA6AF6C" w14:textId="77777777" w:rsidR="002725B8" w:rsidRPr="0083234C" w:rsidRDefault="002725B8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Se considera que un número determinado de la población tienen una inadecuada vida saludable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,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ya sea por la inactividad física o diferentes factores de riesgo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como el tabaquismo, alcoholismo y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drogadicción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estos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no solo afecta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n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a la sociedad juvenil si no también 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a la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sociedad en general,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estos factores son considerados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los principales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asociados en las tasas de mortalidad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según la organización mundial de la salud (OMS) esto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 sucesos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se presenta</w:t>
      </w:r>
      <w:r w:rsidR="00870115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n por la deficiencia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de interés en la actividad física.</w:t>
      </w:r>
    </w:p>
    <w:p w14:paraId="78A4A7AF" w14:textId="77777777" w:rsidR="002725B8" w:rsidRPr="0083234C" w:rsidRDefault="00335828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Con base a dif</w:t>
      </w:r>
      <w:r w:rsidR="00B0732F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erentes encuestas realizadas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por el sec</w:t>
      </w:r>
      <w:r w:rsidR="00B0732F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tor salud, se nos proporciona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un resultado</w:t>
      </w:r>
      <w:r w:rsidR="00B0732F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poco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favorable para </w:t>
      </w:r>
      <w:r w:rsidR="00B0732F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nuestra sociedad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en cuestión de nutrición y actividad física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pues se tiene como consecuencia problemas como el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sobrepeso y obesidad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sobre todo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en la sociedad infantil,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esto nos afecta directamente como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población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;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es considerado que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en la región sur del estado de Jalisco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se obtienen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resultados con foco rojo en cuestión de salud y deporte.</w:t>
      </w:r>
    </w:p>
    <w:p w14:paraId="5FC1E287" w14:textId="77777777" w:rsidR="00144B2B" w:rsidRPr="0083234C" w:rsidRDefault="00335828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lastRenderedPageBreak/>
        <w:t>Tomando en cuenta la ley general de cultura física y deporte, todas la</w:t>
      </w:r>
      <w:r w:rsidR="00144B2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personas tienen derecho de practicar actividad</w:t>
      </w:r>
      <w:r w:rsidR="00144B2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es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física</w:t>
      </w:r>
      <w:r w:rsidR="00144B2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s y así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desarrollarse</w:t>
      </w:r>
      <w:r w:rsidR="00144B2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en el deporte de su preferencia sin más limitaciones que sus mismas derivadas a sus aptitudes deportivas y capacidades físicas con el resguardo de la moral y el orden público.</w:t>
      </w:r>
    </w:p>
    <w:p w14:paraId="2C1C3BEC" w14:textId="77777777" w:rsidR="00237400" w:rsidRPr="0083234C" w:rsidRDefault="00144B2B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Teniendo en cuenta la participación de la población se plantea el incremento de la sociedad unida al ámbito </w:t>
      </w:r>
      <w:r w:rsidR="00C31AC6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deportivo por parte de la administración al mandato público, se presenta un bajo nivel de interés en los deportes consagrados como base en la iniciación de la ciudadanía </w:t>
      </w:r>
      <w:r w:rsidR="00237400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infantil.</w:t>
      </w:r>
    </w:p>
    <w:p w14:paraId="52338F45" w14:textId="77777777" w:rsidR="0099343C" w:rsidRPr="0083234C" w:rsidRDefault="00237400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A</w:t>
      </w:r>
      <w:r w:rsidR="00C31AC6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continuación se presenta un d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iagnostico en forma de tabla en la cual se</w:t>
      </w:r>
      <w:r w:rsidR="00C31AC6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indica el interés deportivo en la sociedad </w:t>
      </w:r>
      <w:r w:rsidR="008317F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tanto </w:t>
      </w:r>
      <w:r w:rsidR="00C31AC6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infantil como juvenil.</w:t>
      </w:r>
    </w:p>
    <w:p w14:paraId="317F394C" w14:textId="77777777" w:rsidR="00E30371" w:rsidRPr="0083234C" w:rsidRDefault="00E30371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b/>
          <w:bCs/>
          <w:color w:val="FFFFFF" w:themeColor="background1"/>
          <w:sz w:val="24"/>
          <w:szCs w:val="24"/>
        </w:rPr>
      </w:pPr>
    </w:p>
    <w:tbl>
      <w:tblPr>
        <w:tblW w:w="8752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3610"/>
        <w:gridCol w:w="1719"/>
        <w:gridCol w:w="1889"/>
      </w:tblGrid>
      <w:tr w:rsidR="0083234C" w:rsidRPr="0083234C" w14:paraId="1AE5CEBC" w14:textId="77777777" w:rsidTr="0083234C">
        <w:trPr>
          <w:trHeight w:val="407"/>
        </w:trPr>
        <w:tc>
          <w:tcPr>
            <w:tcW w:w="8752" w:type="dxa"/>
            <w:gridSpan w:val="4"/>
            <w:shd w:val="clear" w:color="auto" w:fill="404040" w:themeFill="text1" w:themeFillTint="BF"/>
            <w:noWrap/>
            <w:vAlign w:val="center"/>
          </w:tcPr>
          <w:p w14:paraId="147D02EC" w14:textId="23289EFA" w:rsidR="0083234C" w:rsidRPr="0083234C" w:rsidRDefault="0083234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INVENTARIO DE INSTITU</w:t>
            </w:r>
            <w:r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IONES DEPORTIVAS ACTIVAS (2022)</w:t>
            </w:r>
          </w:p>
        </w:tc>
      </w:tr>
      <w:tr w:rsidR="0083234C" w:rsidRPr="0083234C" w14:paraId="2D092188" w14:textId="77777777" w:rsidTr="0083234C">
        <w:trPr>
          <w:trHeight w:val="743"/>
        </w:trPr>
        <w:tc>
          <w:tcPr>
            <w:tcW w:w="1534" w:type="dxa"/>
            <w:shd w:val="clear" w:color="auto" w:fill="CCCC00"/>
            <w:noWrap/>
            <w:vAlign w:val="bottom"/>
            <w:hideMark/>
          </w:tcPr>
          <w:p w14:paraId="78C5E568" w14:textId="77777777" w:rsidR="0099343C" w:rsidRPr="0083234C" w:rsidRDefault="00E30371" w:rsidP="0083234C">
            <w:pPr>
              <w:spacing w:after="200" w:line="240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DEPORTE</w:t>
            </w:r>
          </w:p>
        </w:tc>
        <w:tc>
          <w:tcPr>
            <w:tcW w:w="3610" w:type="dxa"/>
            <w:shd w:val="clear" w:color="auto" w:fill="CCCC00"/>
            <w:noWrap/>
            <w:vAlign w:val="bottom"/>
            <w:hideMark/>
          </w:tcPr>
          <w:p w14:paraId="5AFECDF3" w14:textId="3E6F3016" w:rsidR="0099343C" w:rsidRPr="0083234C" w:rsidRDefault="00E30371" w:rsidP="0083234C">
            <w:pPr>
              <w:spacing w:after="200" w:line="240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INSTITUCION O ESCUELA</w:t>
            </w:r>
          </w:p>
        </w:tc>
        <w:tc>
          <w:tcPr>
            <w:tcW w:w="1719" w:type="dxa"/>
            <w:shd w:val="clear" w:color="auto" w:fill="CCCC00"/>
            <w:noWrap/>
            <w:vAlign w:val="bottom"/>
            <w:hideMark/>
          </w:tcPr>
          <w:p w14:paraId="7C2FD730" w14:textId="77777777" w:rsidR="0099343C" w:rsidRPr="0083234C" w:rsidRDefault="00E30371" w:rsidP="0083234C">
            <w:pPr>
              <w:spacing w:after="200" w:line="240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SOCIEDAD VARONIL</w:t>
            </w:r>
          </w:p>
        </w:tc>
        <w:tc>
          <w:tcPr>
            <w:tcW w:w="1889" w:type="dxa"/>
            <w:shd w:val="clear" w:color="auto" w:fill="CCCC00"/>
            <w:noWrap/>
            <w:vAlign w:val="bottom"/>
            <w:hideMark/>
          </w:tcPr>
          <w:p w14:paraId="525F4C90" w14:textId="77777777" w:rsidR="0099343C" w:rsidRPr="0083234C" w:rsidRDefault="00E30371" w:rsidP="0083234C">
            <w:pPr>
              <w:spacing w:after="200" w:line="240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SOCIEDAD FEMENIL</w:t>
            </w:r>
          </w:p>
        </w:tc>
      </w:tr>
      <w:tr w:rsidR="0083234C" w:rsidRPr="0083234C" w14:paraId="3C5289FF" w14:textId="77777777" w:rsidTr="0083234C">
        <w:trPr>
          <w:trHeight w:val="356"/>
        </w:trPr>
        <w:tc>
          <w:tcPr>
            <w:tcW w:w="1534" w:type="dxa"/>
            <w:vMerge w:val="restart"/>
            <w:shd w:val="clear" w:color="auto" w:fill="595959" w:themeFill="text1" w:themeFillTint="A6"/>
            <w:noWrap/>
            <w:vAlign w:val="center"/>
            <w:hideMark/>
          </w:tcPr>
          <w:p w14:paraId="5258237D" w14:textId="77777777" w:rsidR="0099343C" w:rsidRPr="0083234C" w:rsidRDefault="0099343C" w:rsidP="0083234C">
            <w:pPr>
              <w:spacing w:after="200" w:line="276" w:lineRule="auto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  <w:t>FUTBOL</w:t>
            </w:r>
          </w:p>
        </w:tc>
        <w:tc>
          <w:tcPr>
            <w:tcW w:w="3610" w:type="dxa"/>
            <w:shd w:val="clear" w:color="auto" w:fill="767171" w:themeFill="background2" w:themeFillShade="80"/>
            <w:noWrap/>
            <w:vAlign w:val="center"/>
            <w:hideMark/>
          </w:tcPr>
          <w:p w14:paraId="1A565E62" w14:textId="4A9496F4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ACADEMIA FC</w:t>
            </w:r>
          </w:p>
        </w:tc>
        <w:tc>
          <w:tcPr>
            <w:tcW w:w="1719" w:type="dxa"/>
            <w:vMerge w:val="restart"/>
            <w:shd w:val="clear" w:color="auto" w:fill="767171" w:themeFill="background2" w:themeFillShade="80"/>
            <w:noWrap/>
            <w:vAlign w:val="center"/>
            <w:hideMark/>
          </w:tcPr>
          <w:p w14:paraId="7E6FA59F" w14:textId="0027A67A" w:rsidR="0099343C" w:rsidRPr="0083234C" w:rsidRDefault="00E30371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EN PRESENCIA</w:t>
            </w:r>
          </w:p>
        </w:tc>
        <w:tc>
          <w:tcPr>
            <w:tcW w:w="1889" w:type="dxa"/>
            <w:vMerge w:val="restart"/>
            <w:shd w:val="clear" w:color="auto" w:fill="767171" w:themeFill="background2" w:themeFillShade="80"/>
            <w:noWrap/>
            <w:vAlign w:val="center"/>
            <w:hideMark/>
          </w:tcPr>
          <w:p w14:paraId="1C31C4AB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</w:tr>
      <w:tr w:rsidR="0083234C" w:rsidRPr="0083234C" w14:paraId="611E36A7" w14:textId="77777777" w:rsidTr="0083234C">
        <w:trPr>
          <w:trHeight w:val="468"/>
        </w:trPr>
        <w:tc>
          <w:tcPr>
            <w:tcW w:w="1534" w:type="dxa"/>
            <w:vMerge/>
            <w:shd w:val="clear" w:color="auto" w:fill="595959" w:themeFill="text1" w:themeFillTint="A6"/>
            <w:vAlign w:val="center"/>
            <w:hideMark/>
          </w:tcPr>
          <w:p w14:paraId="4584C61E" w14:textId="77777777" w:rsidR="0099343C" w:rsidRPr="0083234C" w:rsidRDefault="0099343C" w:rsidP="0083234C">
            <w:pPr>
              <w:spacing w:after="200" w:line="276" w:lineRule="auto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</w:pPr>
          </w:p>
        </w:tc>
        <w:tc>
          <w:tcPr>
            <w:tcW w:w="3610" w:type="dxa"/>
            <w:shd w:val="clear" w:color="auto" w:fill="767171" w:themeFill="background2" w:themeFillShade="80"/>
            <w:noWrap/>
            <w:vAlign w:val="center"/>
            <w:hideMark/>
          </w:tcPr>
          <w:p w14:paraId="11B13582" w14:textId="4BA9A792" w:rsidR="0099343C" w:rsidRPr="0083234C" w:rsidRDefault="00667F64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H</w:t>
            </w:r>
            <w:r w:rsidR="0099343C"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ALCONES ESCUELA DE FUTBOL Y A.S</w:t>
            </w:r>
            <w:r w:rsidR="00217AA1"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719" w:type="dxa"/>
            <w:vMerge/>
            <w:shd w:val="clear" w:color="auto" w:fill="767171" w:themeFill="background2" w:themeFillShade="80"/>
            <w:vAlign w:val="center"/>
            <w:hideMark/>
          </w:tcPr>
          <w:p w14:paraId="565E7013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889" w:type="dxa"/>
            <w:vMerge/>
            <w:shd w:val="clear" w:color="auto" w:fill="767171" w:themeFill="background2" w:themeFillShade="80"/>
            <w:vAlign w:val="center"/>
            <w:hideMark/>
          </w:tcPr>
          <w:p w14:paraId="7FFE7D6A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</w:p>
        </w:tc>
      </w:tr>
      <w:tr w:rsidR="0083234C" w:rsidRPr="0083234C" w14:paraId="46BAD265" w14:textId="77777777" w:rsidTr="0083234C">
        <w:trPr>
          <w:trHeight w:val="528"/>
        </w:trPr>
        <w:tc>
          <w:tcPr>
            <w:tcW w:w="1534" w:type="dxa"/>
            <w:shd w:val="clear" w:color="auto" w:fill="595959" w:themeFill="text1" w:themeFillTint="A6"/>
            <w:noWrap/>
            <w:vAlign w:val="center"/>
            <w:hideMark/>
          </w:tcPr>
          <w:p w14:paraId="5F239B47" w14:textId="77777777" w:rsidR="0099343C" w:rsidRPr="0083234C" w:rsidRDefault="0099343C" w:rsidP="0083234C">
            <w:pPr>
              <w:spacing w:after="200" w:line="276" w:lineRule="auto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  <w:t>BASQUETBOL</w:t>
            </w:r>
          </w:p>
        </w:tc>
        <w:tc>
          <w:tcPr>
            <w:tcW w:w="3610" w:type="dxa"/>
            <w:shd w:val="clear" w:color="auto" w:fill="767171" w:themeFill="background2" w:themeFillShade="80"/>
            <w:noWrap/>
            <w:vAlign w:val="center"/>
            <w:hideMark/>
          </w:tcPr>
          <w:p w14:paraId="7408E13C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719" w:type="dxa"/>
            <w:shd w:val="clear" w:color="auto" w:fill="767171" w:themeFill="background2" w:themeFillShade="80"/>
            <w:noWrap/>
            <w:vAlign w:val="center"/>
            <w:hideMark/>
          </w:tcPr>
          <w:p w14:paraId="13B5B0F6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889" w:type="dxa"/>
            <w:shd w:val="clear" w:color="auto" w:fill="767171" w:themeFill="background2" w:themeFillShade="80"/>
            <w:noWrap/>
            <w:vAlign w:val="center"/>
            <w:hideMark/>
          </w:tcPr>
          <w:p w14:paraId="3C529214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</w:tr>
      <w:tr w:rsidR="0083234C" w:rsidRPr="0083234C" w14:paraId="3D6DC0DD" w14:textId="77777777" w:rsidTr="0083234C">
        <w:trPr>
          <w:trHeight w:val="497"/>
        </w:trPr>
        <w:tc>
          <w:tcPr>
            <w:tcW w:w="1534" w:type="dxa"/>
            <w:shd w:val="clear" w:color="auto" w:fill="595959" w:themeFill="text1" w:themeFillTint="A6"/>
            <w:noWrap/>
            <w:vAlign w:val="center"/>
            <w:hideMark/>
          </w:tcPr>
          <w:p w14:paraId="08265153" w14:textId="77777777" w:rsidR="0099343C" w:rsidRPr="0083234C" w:rsidRDefault="0099343C" w:rsidP="0083234C">
            <w:pPr>
              <w:spacing w:after="200" w:line="276" w:lineRule="auto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  <w:t>VOLEIBOL</w:t>
            </w:r>
          </w:p>
        </w:tc>
        <w:tc>
          <w:tcPr>
            <w:tcW w:w="3610" w:type="dxa"/>
            <w:shd w:val="clear" w:color="auto" w:fill="767171" w:themeFill="background2" w:themeFillShade="80"/>
            <w:noWrap/>
            <w:vAlign w:val="center"/>
            <w:hideMark/>
          </w:tcPr>
          <w:p w14:paraId="410A8E75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719" w:type="dxa"/>
            <w:shd w:val="clear" w:color="auto" w:fill="767171" w:themeFill="background2" w:themeFillShade="80"/>
            <w:noWrap/>
            <w:vAlign w:val="center"/>
            <w:hideMark/>
          </w:tcPr>
          <w:p w14:paraId="4D07E5E9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889" w:type="dxa"/>
            <w:shd w:val="clear" w:color="auto" w:fill="767171" w:themeFill="background2" w:themeFillShade="80"/>
            <w:noWrap/>
            <w:vAlign w:val="center"/>
            <w:hideMark/>
          </w:tcPr>
          <w:p w14:paraId="430BF974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</w:tr>
      <w:tr w:rsidR="0083234C" w:rsidRPr="0083234C" w14:paraId="442A898B" w14:textId="77777777" w:rsidTr="0083234C">
        <w:trPr>
          <w:trHeight w:val="492"/>
        </w:trPr>
        <w:tc>
          <w:tcPr>
            <w:tcW w:w="1534" w:type="dxa"/>
            <w:shd w:val="clear" w:color="auto" w:fill="595959" w:themeFill="text1" w:themeFillTint="A6"/>
            <w:noWrap/>
            <w:vAlign w:val="center"/>
            <w:hideMark/>
          </w:tcPr>
          <w:p w14:paraId="368CC370" w14:textId="0C2A43CE" w:rsidR="0099343C" w:rsidRPr="0083234C" w:rsidRDefault="0099343C" w:rsidP="0083234C">
            <w:pPr>
              <w:spacing w:after="200" w:line="276" w:lineRule="auto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</w:rPr>
              <w:t>ATLETISMO</w:t>
            </w:r>
          </w:p>
        </w:tc>
        <w:tc>
          <w:tcPr>
            <w:tcW w:w="3610" w:type="dxa"/>
            <w:shd w:val="clear" w:color="auto" w:fill="767171" w:themeFill="background2" w:themeFillShade="80"/>
            <w:noWrap/>
            <w:vAlign w:val="center"/>
            <w:hideMark/>
          </w:tcPr>
          <w:p w14:paraId="513281C5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719" w:type="dxa"/>
            <w:shd w:val="clear" w:color="auto" w:fill="767171" w:themeFill="background2" w:themeFillShade="80"/>
            <w:noWrap/>
            <w:vAlign w:val="center"/>
            <w:hideMark/>
          </w:tcPr>
          <w:p w14:paraId="19A9337E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  <w:tc>
          <w:tcPr>
            <w:tcW w:w="1889" w:type="dxa"/>
            <w:shd w:val="clear" w:color="auto" w:fill="767171" w:themeFill="background2" w:themeFillShade="80"/>
            <w:noWrap/>
            <w:vAlign w:val="center"/>
            <w:hideMark/>
          </w:tcPr>
          <w:p w14:paraId="0B2922D9" w14:textId="77777777" w:rsidR="0099343C" w:rsidRPr="0083234C" w:rsidRDefault="0099343C" w:rsidP="0083234C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</w:pPr>
            <w:r w:rsidRPr="0083234C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18"/>
                <w:szCs w:val="18"/>
              </w:rPr>
              <w:t>X</w:t>
            </w:r>
          </w:p>
        </w:tc>
      </w:tr>
    </w:tbl>
    <w:p w14:paraId="2EEB6181" w14:textId="77777777" w:rsidR="00C31AC6" w:rsidRPr="0083234C" w:rsidRDefault="00C31AC6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</w:p>
    <w:p w14:paraId="6C8CB1F0" w14:textId="77777777" w:rsidR="0083234C" w:rsidRDefault="0083234C">
      <w:pPr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>
        <w:rPr>
          <w:rFonts w:ascii="Century Gothic" w:hAnsi="Century Gothic"/>
          <w:b/>
          <w:bCs/>
          <w:color w:val="FFFFFF" w:themeColor="background1"/>
          <w:sz w:val="24"/>
          <w:szCs w:val="24"/>
        </w:rPr>
        <w:br w:type="page"/>
      </w:r>
    </w:p>
    <w:p w14:paraId="17085AB2" w14:textId="6867AE0A" w:rsidR="00E30371" w:rsidRPr="0083234C" w:rsidRDefault="0083234C" w:rsidP="0083234C">
      <w:pPr>
        <w:spacing w:after="200" w:line="276" w:lineRule="auto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83234C">
        <w:rPr>
          <w:rFonts w:ascii="Century Gothic" w:hAnsi="Century Gothic"/>
          <w:b/>
          <w:bCs/>
          <w:color w:val="FFFFFF" w:themeColor="background1"/>
          <w:sz w:val="24"/>
          <w:szCs w:val="24"/>
        </w:rPr>
        <w:lastRenderedPageBreak/>
        <w:t xml:space="preserve">PROBLEMÁTICA </w:t>
      </w:r>
    </w:p>
    <w:p w14:paraId="368C276C" w14:textId="77777777" w:rsidR="00E30371" w:rsidRPr="0083234C" w:rsidRDefault="005850BC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Como punto de partida se presenta que en el municipio son escasas las instituciones o escuelas de iniciación en diferentes deportes basas en el desarrollo de la sociedad infantil como juvenil, se resalta la falta de recursos humanos en la atención </w:t>
      </w:r>
      <w:r w:rsidR="0012413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en el espacio deportivo.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</w:t>
      </w:r>
      <w:r w:rsidR="0012413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Actualmente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</w:t>
      </w:r>
      <w:r w:rsidR="0012413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se tienen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asignadas dos escuelas de iniciación en el deporte de futbol </w:t>
      </w:r>
      <w:r w:rsidR="0012413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varonil los cuales son integrados por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habitantes del municipio </w:t>
      </w:r>
      <w:r w:rsidR="0012413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no obstante se presentan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problemas de sedentarismo </w:t>
      </w:r>
      <w:r w:rsidR="00124138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en  las otras disciplinas analizadas anteriormente </w:t>
      </w:r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(futbol, basquetbol, voleibol, atletismo) 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por parte de la sociedad en general como en la profesional.</w:t>
      </w:r>
    </w:p>
    <w:p w14:paraId="39D11C06" w14:textId="77777777" w:rsidR="003B245D" w:rsidRPr="0083234C" w:rsidRDefault="003B245D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Derivado al cuadro anterior las escuelas deport</w:t>
      </w:r>
      <w:r w:rsidR="00C45DAE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ivas se encuentran con carencia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en cuestión de material didáctico para el desempeño de los integrantes, tomando en cuenta la infraestructura de las unidades utilizadas para la realización de los encuentros</w:t>
      </w:r>
      <w:r w:rsidR="00C45DAE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deportivos.</w:t>
      </w:r>
    </w:p>
    <w:p w14:paraId="262CD817" w14:textId="1EE36E0E" w:rsidR="003B245D" w:rsidRPr="0083234C" w:rsidRDefault="00C45DAE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De igual forma</w:t>
      </w:r>
      <w:r w:rsid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,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est</w:t>
      </w:r>
      <w:r w:rsid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á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desprovisto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de programas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solicitando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profesionales en las disciplinas no aplicadas en el municipio tanto como programas de incorporación de</w:t>
      </w:r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academias en los deportes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mencionados en la tabla, </w:t>
      </w:r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obteniendo </w:t>
      </w:r>
      <w:proofErr w:type="gramStart"/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como 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problemática</w:t>
      </w:r>
      <w:proofErr w:type="gramEnd"/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la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falta de interés </w:t>
      </w:r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al deporte 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en la población</w:t>
      </w:r>
      <w:r w:rsidR="00467A0B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probablemente por la carencia de estrategias lo suficientemente atractivas para llamar la atención del individuo.  </w:t>
      </w:r>
    </w:p>
    <w:p w14:paraId="5EB6E748" w14:textId="77777777" w:rsidR="0083234C" w:rsidRDefault="0083234C" w:rsidP="0083234C">
      <w:pPr>
        <w:spacing w:after="200" w:line="276" w:lineRule="auto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</w:p>
    <w:p w14:paraId="216AAFE4" w14:textId="1601D0E0" w:rsidR="003B245D" w:rsidRPr="0083234C" w:rsidRDefault="0083234C" w:rsidP="0083234C">
      <w:pPr>
        <w:spacing w:after="200" w:line="276" w:lineRule="auto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83234C">
        <w:rPr>
          <w:rFonts w:ascii="Century Gothic" w:hAnsi="Century Gothic"/>
          <w:b/>
          <w:bCs/>
          <w:color w:val="FFFFFF" w:themeColor="background1"/>
          <w:sz w:val="24"/>
          <w:szCs w:val="24"/>
        </w:rPr>
        <w:t>OBJETIVO</w:t>
      </w:r>
    </w:p>
    <w:p w14:paraId="14EA86E3" w14:textId="77777777" w:rsidR="003B245D" w:rsidRPr="0083234C" w:rsidRDefault="00467A0B" w:rsidP="0083234C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Se planteara como principal objetivo el i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mpulsar oportunidades d</w:t>
      </w:r>
      <w:r w:rsidR="00753F6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 programas </w:t>
      </w:r>
      <w:proofErr w:type="gramStart"/>
      <w:r w:rsidR="00753F6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para  solicitar</w:t>
      </w:r>
      <w:proofErr w:type="gramEnd"/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instituciones o escuelas de iniciación en las ramas varoniles y femenil</w:t>
      </w:r>
      <w:r w:rsidR="007534AA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es </w:t>
      </w:r>
      <w:r w:rsidR="00753F6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de las distintas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disciplinas </w:t>
      </w:r>
      <w:r w:rsidR="00753F6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aun </w:t>
      </w:r>
      <w:r w:rsidR="003B245D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faltantes en el municipio de Gómez Farías.</w:t>
      </w:r>
    </w:p>
    <w:p w14:paraId="211A3348" w14:textId="77777777" w:rsidR="0083234C" w:rsidRDefault="0083234C" w:rsidP="0083234C">
      <w:pPr>
        <w:spacing w:after="200" w:line="276" w:lineRule="auto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</w:p>
    <w:p w14:paraId="044569C4" w14:textId="714C8F16" w:rsidR="003B245D" w:rsidRPr="0083234C" w:rsidRDefault="0083234C" w:rsidP="0083234C">
      <w:pPr>
        <w:spacing w:after="200" w:line="276" w:lineRule="auto"/>
        <w:rPr>
          <w:rFonts w:ascii="Century Gothic" w:hAnsi="Century Gothic"/>
          <w:b/>
          <w:bCs/>
          <w:color w:val="FFFFFF" w:themeColor="background1"/>
          <w:sz w:val="24"/>
          <w:szCs w:val="24"/>
        </w:rPr>
      </w:pPr>
      <w:r w:rsidRPr="0083234C">
        <w:rPr>
          <w:rFonts w:ascii="Century Gothic" w:hAnsi="Century Gothic"/>
          <w:b/>
          <w:bCs/>
          <w:color w:val="FFFFFF" w:themeColor="background1"/>
          <w:sz w:val="24"/>
          <w:szCs w:val="24"/>
        </w:rPr>
        <w:lastRenderedPageBreak/>
        <w:t xml:space="preserve">ESTRATEGIAS Y LÍNEAS DE ACCIÓN </w:t>
      </w:r>
    </w:p>
    <w:p w14:paraId="75F739A0" w14:textId="77777777" w:rsidR="00A72A5C" w:rsidRPr="0083234C" w:rsidRDefault="007534AA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Promoción de escuelas de iniciación en el deporte con diferentes disciplinas en sociedad infantil como juvenil para impulsar el bienestar de la población mediante la práctica del deporte que </w:t>
      </w:r>
      <w:r w:rsidR="00A72A5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nos guie a su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reintegración</w:t>
      </w:r>
      <w:r w:rsidR="00A72A5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en la población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general.</w:t>
      </w:r>
    </w:p>
    <w:p w14:paraId="286A9C86" w14:textId="77777777" w:rsidR="007534AA" w:rsidRPr="0083234C" w:rsidRDefault="00A72A5C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Con base a ello se proponen las siguientes estrategias:</w:t>
      </w:r>
    </w:p>
    <w:p w14:paraId="1D037BA7" w14:textId="77777777" w:rsidR="007534AA" w:rsidRPr="0083234C" w:rsidRDefault="006949EF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implementación</w:t>
      </w:r>
      <w:r w:rsidR="007534AA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de pers</w:t>
      </w:r>
      <w:r w:rsidR="00A72A5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onal capacitado para conformar</w:t>
      </w:r>
      <w:r w:rsidR="007534AA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las instituciones destinadas al deporte.</w:t>
      </w:r>
    </w:p>
    <w:p w14:paraId="29AB6746" w14:textId="77777777" w:rsidR="007534AA" w:rsidRPr="0083234C" w:rsidRDefault="007534AA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Presentar proyectos a las agrupaciones deportivas municipales (ligas) que puedan fomentar </w:t>
      </w:r>
      <w:r w:rsidR="00A72A5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a 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la ampliación del impacto en el proyecto.</w:t>
      </w:r>
    </w:p>
    <w:p w14:paraId="2FA5A559" w14:textId="77777777" w:rsidR="007534AA" w:rsidRPr="0083234C" w:rsidRDefault="00EC0C15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Apoyar e incentivar a la población para dar seguimiento</w:t>
      </w:r>
      <w:r w:rsidR="00A72A5C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a los dichos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proyectos destinados al desempeño del deporte en el municipio.</w:t>
      </w:r>
    </w:p>
    <w:p w14:paraId="00C514AA" w14:textId="77777777" w:rsidR="00EC0C15" w:rsidRPr="0083234C" w:rsidRDefault="00EC0C15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Promover los deportes básicos en las instituciones de desarrollo estudia</w:t>
      </w:r>
      <w:r w:rsidR="00F1000F"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ntil para fomentar los programas que sean presentados por</w:t>
      </w: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 xml:space="preserve"> el municipio.</w:t>
      </w:r>
    </w:p>
    <w:p w14:paraId="23B65C41" w14:textId="77777777" w:rsidR="00EC0C15" w:rsidRPr="0083234C" w:rsidRDefault="00EC0C15" w:rsidP="0083234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  <w:r w:rsidRPr="0083234C"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  <w:t>Remodelación y rehabilitación de las unidades deportivas para el desarrollo de las escuelas de iniciación en las disciplinas antes mencionadas.</w:t>
      </w:r>
    </w:p>
    <w:p w14:paraId="25FE00AF" w14:textId="33BB0E2D" w:rsidR="0020028D" w:rsidRPr="0083234C" w:rsidRDefault="0020028D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</w:p>
    <w:tbl>
      <w:tblPr>
        <w:tblStyle w:val="Tablaconcuadrcula"/>
        <w:tblW w:w="9111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681"/>
        <w:gridCol w:w="3260"/>
        <w:gridCol w:w="2170"/>
      </w:tblGrid>
      <w:tr w:rsidR="00AA42DB" w:rsidRPr="0083234C" w14:paraId="1E56AAA9" w14:textId="77777777" w:rsidTr="001A1363">
        <w:trPr>
          <w:trHeight w:val="367"/>
        </w:trPr>
        <w:tc>
          <w:tcPr>
            <w:tcW w:w="9111" w:type="dxa"/>
            <w:gridSpan w:val="3"/>
            <w:tcBorders>
              <w:bottom w:val="nil"/>
            </w:tcBorders>
            <w:shd w:val="clear" w:color="auto" w:fill="404040" w:themeFill="text1" w:themeFillTint="BF"/>
            <w:noWrap/>
            <w:vAlign w:val="center"/>
          </w:tcPr>
          <w:p w14:paraId="0658F90A" w14:textId="7A2F3E3D" w:rsidR="00AA42DB" w:rsidRPr="00AA42DB" w:rsidRDefault="00AA42DB" w:rsidP="00AA42DB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A42DB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TABLA DE ALINEACIÓN DE OBJETIVOS</w:t>
            </w:r>
          </w:p>
        </w:tc>
      </w:tr>
      <w:tr w:rsidR="0083234C" w:rsidRPr="0083234C" w14:paraId="259BC2E0" w14:textId="77777777" w:rsidTr="001A1363">
        <w:trPr>
          <w:trHeight w:val="36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noWrap/>
            <w:vAlign w:val="center"/>
            <w:hideMark/>
          </w:tcPr>
          <w:p w14:paraId="1C6CFB1A" w14:textId="4C482568" w:rsidR="0020028D" w:rsidRPr="00AA42DB" w:rsidRDefault="00AA42DB" w:rsidP="00AA42DB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A42DB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OBJETIVOS PLAN DE DESARROLLO MUNICIPAL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noWrap/>
            <w:vAlign w:val="center"/>
            <w:hideMark/>
          </w:tcPr>
          <w:p w14:paraId="1BE9D526" w14:textId="7B04C456" w:rsidR="0020028D" w:rsidRPr="00AA42DB" w:rsidRDefault="00AA42DB" w:rsidP="00AA42DB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A42DB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 xml:space="preserve">OBJETIVOS PLAN </w:t>
            </w:r>
            <w:r w:rsidRPr="00AA42DB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ESTATAL</w:t>
            </w:r>
            <w:r w:rsidRPr="00AA42DB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 xml:space="preserve"> DE DESARROLLO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808000"/>
            <w:noWrap/>
            <w:vAlign w:val="center"/>
            <w:hideMark/>
          </w:tcPr>
          <w:p w14:paraId="74A2D394" w14:textId="1EC6C429" w:rsidR="0020028D" w:rsidRPr="00AA42DB" w:rsidRDefault="00AA42DB" w:rsidP="00AA42DB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A42DB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OBJETIVOS DEL PLAN NACIONAL DE DESARROLLO</w:t>
            </w:r>
          </w:p>
        </w:tc>
      </w:tr>
      <w:tr w:rsidR="0083234C" w:rsidRPr="0083234C" w14:paraId="6327F1A7" w14:textId="77777777" w:rsidTr="001A1363">
        <w:trPr>
          <w:trHeight w:val="367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noWrap/>
            <w:hideMark/>
          </w:tcPr>
          <w:p w14:paraId="638FCF09" w14:textId="77777777" w:rsidR="0020028D" w:rsidRPr="00AA42DB" w:rsidRDefault="008C5929" w:rsidP="0083234C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Generar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el desarrollo de </w:t>
            </w:r>
            <w:r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oportunidades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en el desarrollo deportivo de los menores de edad y la </w:t>
            </w:r>
            <w:r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población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</w:t>
            </w:r>
            <w:r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juvenil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para erradicar los malos </w:t>
            </w:r>
            <w:r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hábitos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que corrompen el municipio. 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noWrap/>
            <w:hideMark/>
          </w:tcPr>
          <w:p w14:paraId="1F0666EF" w14:textId="1A1EEB0E" w:rsidR="0020028D" w:rsidRPr="00AA42DB" w:rsidRDefault="00AA42DB" w:rsidP="0083234C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G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eneralizar las invitaciones para el desarrollo de los proyectos deportivos que favorecen al municipio en </w:t>
            </w:r>
            <w:r w:rsidR="008C5929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cuestión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del impacto </w:t>
            </w:r>
            <w:r w:rsidR="008C5929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físico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deportivo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767171" w:themeFill="background2" w:themeFillShade="80"/>
            <w:noWrap/>
            <w:hideMark/>
          </w:tcPr>
          <w:p w14:paraId="53A7B06C" w14:textId="6A971C8A" w:rsidR="0020028D" w:rsidRPr="00AA42DB" w:rsidRDefault="00AA42DB" w:rsidP="0083234C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P</w:t>
            </w:r>
            <w:r w:rsidR="0020028D" w:rsidRPr="00AA42DB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romover el deporte de manera incluyente para fomentar una cultura de salud </w:t>
            </w:r>
          </w:p>
        </w:tc>
      </w:tr>
    </w:tbl>
    <w:p w14:paraId="68B1ECE5" w14:textId="293E377B" w:rsidR="00EC0C15" w:rsidRPr="0083234C" w:rsidRDefault="00EC0C15" w:rsidP="0083234C">
      <w:pPr>
        <w:spacing w:after="200" w:line="276" w:lineRule="auto"/>
        <w:jc w:val="both"/>
        <w:rPr>
          <w:rFonts w:ascii="Microsoft JhengHei UI Light" w:eastAsia="Microsoft JhengHei UI Light" w:hAnsi="Microsoft JhengHei UI Light" w:cs="Arial"/>
          <w:color w:val="FFFFFF" w:themeColor="background1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696"/>
        <w:gridCol w:w="1691"/>
        <w:gridCol w:w="2694"/>
        <w:gridCol w:w="2747"/>
      </w:tblGrid>
      <w:tr w:rsidR="001A1363" w:rsidRPr="0083234C" w14:paraId="4D05C043" w14:textId="77777777" w:rsidTr="001A1363">
        <w:trPr>
          <w:trHeight w:val="477"/>
        </w:trPr>
        <w:tc>
          <w:tcPr>
            <w:tcW w:w="8828" w:type="dxa"/>
            <w:gridSpan w:val="4"/>
            <w:shd w:val="clear" w:color="auto" w:fill="404040" w:themeFill="text1" w:themeFillTint="BF"/>
            <w:noWrap/>
            <w:vAlign w:val="bottom"/>
          </w:tcPr>
          <w:p w14:paraId="56CB36E5" w14:textId="231F0DCB" w:rsidR="001A1363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4"/>
                <w:szCs w:val="24"/>
              </w:rPr>
              <w:t>TABLA DE INDICADORES Y METAS</w:t>
            </w:r>
          </w:p>
        </w:tc>
      </w:tr>
      <w:tr w:rsidR="001A1363" w:rsidRPr="0083234C" w14:paraId="7D049363" w14:textId="77777777" w:rsidTr="001A1363">
        <w:trPr>
          <w:trHeight w:val="372"/>
        </w:trPr>
        <w:tc>
          <w:tcPr>
            <w:tcW w:w="1696" w:type="dxa"/>
            <w:shd w:val="clear" w:color="auto" w:fill="CCCC00"/>
            <w:noWrap/>
            <w:vAlign w:val="center"/>
            <w:hideMark/>
          </w:tcPr>
          <w:p w14:paraId="0CDA02AF" w14:textId="01D0EE1C" w:rsidR="006949EF" w:rsidRPr="001A1363" w:rsidRDefault="006949EF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  <w:t>NOMBRE DEL INDICADOR</w:t>
            </w:r>
          </w:p>
        </w:tc>
        <w:tc>
          <w:tcPr>
            <w:tcW w:w="1691" w:type="dxa"/>
            <w:shd w:val="clear" w:color="auto" w:fill="CCCC00"/>
            <w:noWrap/>
            <w:vAlign w:val="center"/>
            <w:hideMark/>
          </w:tcPr>
          <w:p w14:paraId="22A59FDC" w14:textId="77777777" w:rsidR="006949EF" w:rsidRPr="001A1363" w:rsidRDefault="006949EF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2694" w:type="dxa"/>
            <w:shd w:val="clear" w:color="auto" w:fill="CCCC00"/>
            <w:noWrap/>
            <w:vAlign w:val="center"/>
            <w:hideMark/>
          </w:tcPr>
          <w:p w14:paraId="46F27BCF" w14:textId="474B6C5B" w:rsidR="006949EF" w:rsidRPr="001A1363" w:rsidRDefault="006949EF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  <w:t>FUENTE</w:t>
            </w:r>
          </w:p>
        </w:tc>
        <w:tc>
          <w:tcPr>
            <w:tcW w:w="2747" w:type="dxa"/>
            <w:shd w:val="clear" w:color="auto" w:fill="CCCC00"/>
            <w:noWrap/>
            <w:vAlign w:val="center"/>
            <w:hideMark/>
          </w:tcPr>
          <w:p w14:paraId="5F849993" w14:textId="77777777" w:rsidR="006949EF" w:rsidRPr="001A1363" w:rsidRDefault="006949EF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b/>
                <w:bCs/>
                <w:color w:val="FFFFFF" w:themeColor="background1"/>
                <w:sz w:val="20"/>
                <w:szCs w:val="20"/>
              </w:rPr>
              <w:t>META</w:t>
            </w:r>
          </w:p>
        </w:tc>
      </w:tr>
      <w:tr w:rsidR="0083234C" w:rsidRPr="0083234C" w14:paraId="0426EF37" w14:textId="77777777" w:rsidTr="001A1363">
        <w:trPr>
          <w:trHeight w:val="300"/>
        </w:trPr>
        <w:tc>
          <w:tcPr>
            <w:tcW w:w="1696" w:type="dxa"/>
            <w:shd w:val="clear" w:color="auto" w:fill="595959" w:themeFill="text1" w:themeFillTint="A6"/>
            <w:noWrap/>
            <w:vAlign w:val="center"/>
            <w:hideMark/>
          </w:tcPr>
          <w:p w14:paraId="339727E3" w14:textId="30536192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Personal capacitado</w:t>
            </w:r>
          </w:p>
        </w:tc>
        <w:tc>
          <w:tcPr>
            <w:tcW w:w="1691" w:type="dxa"/>
            <w:shd w:val="clear" w:color="auto" w:fill="595959" w:themeFill="text1" w:themeFillTint="A6"/>
            <w:noWrap/>
            <w:vAlign w:val="center"/>
            <w:hideMark/>
          </w:tcPr>
          <w:p w14:paraId="48E21119" w14:textId="14015229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Profesores, </w:t>
            </w:r>
            <w:proofErr w:type="spellStart"/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dt</w:t>
            </w:r>
            <w:proofErr w:type="spellEnd"/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y preparadores físicos</w:t>
            </w:r>
          </w:p>
        </w:tc>
        <w:tc>
          <w:tcPr>
            <w:tcW w:w="2694" w:type="dxa"/>
            <w:shd w:val="clear" w:color="auto" w:fill="595959" w:themeFill="text1" w:themeFillTint="A6"/>
            <w:noWrap/>
            <w:vAlign w:val="center"/>
            <w:hideMark/>
          </w:tcPr>
          <w:p w14:paraId="23B6B98F" w14:textId="79504A08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Escuelas de disciplinas básicas</w:t>
            </w:r>
          </w:p>
        </w:tc>
        <w:tc>
          <w:tcPr>
            <w:tcW w:w="2747" w:type="dxa"/>
            <w:shd w:val="clear" w:color="auto" w:fill="595959" w:themeFill="text1" w:themeFillTint="A6"/>
            <w:noWrap/>
            <w:vAlign w:val="center"/>
            <w:hideMark/>
          </w:tcPr>
          <w:p w14:paraId="33F975BF" w14:textId="46C28CFE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Tener cuatro ponientes en municipio </w:t>
            </w:r>
          </w:p>
        </w:tc>
      </w:tr>
      <w:tr w:rsidR="0083234C" w:rsidRPr="0083234C" w14:paraId="0FE7C975" w14:textId="77777777" w:rsidTr="001A1363">
        <w:trPr>
          <w:trHeight w:val="300"/>
        </w:trPr>
        <w:tc>
          <w:tcPr>
            <w:tcW w:w="1696" w:type="dxa"/>
            <w:shd w:val="clear" w:color="auto" w:fill="595959" w:themeFill="text1" w:themeFillTint="A6"/>
            <w:noWrap/>
            <w:vAlign w:val="center"/>
            <w:hideMark/>
          </w:tcPr>
          <w:p w14:paraId="64B3C7C0" w14:textId="09D2E1C7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Proyectos deportivos</w:t>
            </w:r>
          </w:p>
        </w:tc>
        <w:tc>
          <w:tcPr>
            <w:tcW w:w="1691" w:type="dxa"/>
            <w:shd w:val="clear" w:color="auto" w:fill="595959" w:themeFill="text1" w:themeFillTint="A6"/>
            <w:noWrap/>
            <w:vAlign w:val="center"/>
            <w:hideMark/>
          </w:tcPr>
          <w:p w14:paraId="6003087C" w14:textId="11B9A0E0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Personas</w:t>
            </w:r>
          </w:p>
        </w:tc>
        <w:tc>
          <w:tcPr>
            <w:tcW w:w="2694" w:type="dxa"/>
            <w:shd w:val="clear" w:color="auto" w:fill="595959" w:themeFill="text1" w:themeFillTint="A6"/>
            <w:noWrap/>
            <w:vAlign w:val="center"/>
            <w:hideMark/>
          </w:tcPr>
          <w:p w14:paraId="6F6960EC" w14:textId="48F5DE6B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Listado de interesados y percatarse del desempeño en el deporte </w:t>
            </w:r>
          </w:p>
        </w:tc>
        <w:tc>
          <w:tcPr>
            <w:tcW w:w="2747" w:type="dxa"/>
            <w:shd w:val="clear" w:color="auto" w:fill="595959" w:themeFill="text1" w:themeFillTint="A6"/>
            <w:noWrap/>
            <w:vAlign w:val="center"/>
            <w:hideMark/>
          </w:tcPr>
          <w:p w14:paraId="38B842CF" w14:textId="2DFB419A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Tener tres nuevas disciplinas e implementar la rama femenil al futbol </w:t>
            </w:r>
          </w:p>
        </w:tc>
      </w:tr>
      <w:tr w:rsidR="0083234C" w:rsidRPr="0083234C" w14:paraId="1618DECD" w14:textId="77777777" w:rsidTr="001A1363">
        <w:trPr>
          <w:trHeight w:val="300"/>
        </w:trPr>
        <w:tc>
          <w:tcPr>
            <w:tcW w:w="1696" w:type="dxa"/>
            <w:shd w:val="clear" w:color="auto" w:fill="595959" w:themeFill="text1" w:themeFillTint="A6"/>
            <w:noWrap/>
            <w:vAlign w:val="center"/>
            <w:hideMark/>
          </w:tcPr>
          <w:p w14:paraId="4A284134" w14:textId="7A2C4A8F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Fomentar deportes comunes</w:t>
            </w:r>
          </w:p>
        </w:tc>
        <w:tc>
          <w:tcPr>
            <w:tcW w:w="1691" w:type="dxa"/>
            <w:shd w:val="clear" w:color="auto" w:fill="595959" w:themeFill="text1" w:themeFillTint="A6"/>
            <w:noWrap/>
            <w:vAlign w:val="center"/>
            <w:hideMark/>
          </w:tcPr>
          <w:p w14:paraId="055A4E79" w14:textId="195D6AC6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Escuelas nivel primaria</w:t>
            </w:r>
          </w:p>
        </w:tc>
        <w:tc>
          <w:tcPr>
            <w:tcW w:w="2694" w:type="dxa"/>
            <w:shd w:val="clear" w:color="auto" w:fill="595959" w:themeFill="text1" w:themeFillTint="A6"/>
            <w:noWrap/>
            <w:vAlign w:val="center"/>
            <w:hideMark/>
          </w:tcPr>
          <w:p w14:paraId="74811E9E" w14:textId="675A1969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Listado de alumnado </w:t>
            </w:r>
            <w:r w:rsidR="006949EF"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interesado en el deporte </w:t>
            </w:r>
          </w:p>
        </w:tc>
        <w:tc>
          <w:tcPr>
            <w:tcW w:w="2747" w:type="dxa"/>
            <w:shd w:val="clear" w:color="auto" w:fill="595959" w:themeFill="text1" w:themeFillTint="A6"/>
            <w:noWrap/>
            <w:vAlign w:val="center"/>
            <w:hideMark/>
          </w:tcPr>
          <w:p w14:paraId="1880891D" w14:textId="06B3F6E4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Tener 15 deportistas </w:t>
            </w:r>
            <w:r w:rsidR="006949EF"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en cada disciplina </w:t>
            </w:r>
          </w:p>
        </w:tc>
      </w:tr>
      <w:tr w:rsidR="0083234C" w:rsidRPr="0083234C" w14:paraId="685DBFA4" w14:textId="77777777" w:rsidTr="001A1363">
        <w:trPr>
          <w:trHeight w:val="300"/>
        </w:trPr>
        <w:tc>
          <w:tcPr>
            <w:tcW w:w="1696" w:type="dxa"/>
            <w:shd w:val="clear" w:color="auto" w:fill="595959" w:themeFill="text1" w:themeFillTint="A6"/>
            <w:noWrap/>
            <w:vAlign w:val="center"/>
            <w:hideMark/>
          </w:tcPr>
          <w:p w14:paraId="532819F7" w14:textId="103543CB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Remodelación y rehabilitación de las unidades</w:t>
            </w:r>
          </w:p>
        </w:tc>
        <w:tc>
          <w:tcPr>
            <w:tcW w:w="1691" w:type="dxa"/>
            <w:shd w:val="clear" w:color="auto" w:fill="595959" w:themeFill="text1" w:themeFillTint="A6"/>
            <w:noWrap/>
            <w:vAlign w:val="center"/>
            <w:hideMark/>
          </w:tcPr>
          <w:p w14:paraId="4478FB1D" w14:textId="5F39A6E9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Espacios deportivos</w:t>
            </w:r>
          </w:p>
        </w:tc>
        <w:tc>
          <w:tcPr>
            <w:tcW w:w="2694" w:type="dxa"/>
            <w:shd w:val="clear" w:color="auto" w:fill="595959" w:themeFill="text1" w:themeFillTint="A6"/>
            <w:noWrap/>
            <w:vAlign w:val="center"/>
            <w:hideMark/>
          </w:tcPr>
          <w:p w14:paraId="70464DF7" w14:textId="42A1D6DB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Departamento del deporte en el municipio </w:t>
            </w:r>
          </w:p>
        </w:tc>
        <w:tc>
          <w:tcPr>
            <w:tcW w:w="2747" w:type="dxa"/>
            <w:shd w:val="clear" w:color="auto" w:fill="595959" w:themeFill="text1" w:themeFillTint="A6"/>
            <w:noWrap/>
            <w:vAlign w:val="center"/>
            <w:hideMark/>
          </w:tcPr>
          <w:p w14:paraId="5429F30B" w14:textId="354A2094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Tener en condiciones las infraestructuras de las unidades para las disciplinas </w:t>
            </w:r>
          </w:p>
        </w:tc>
      </w:tr>
      <w:tr w:rsidR="001A1363" w:rsidRPr="0083234C" w14:paraId="1D9383FF" w14:textId="77777777" w:rsidTr="001A1363">
        <w:trPr>
          <w:trHeight w:val="300"/>
        </w:trPr>
        <w:tc>
          <w:tcPr>
            <w:tcW w:w="1696" w:type="dxa"/>
            <w:shd w:val="clear" w:color="auto" w:fill="595959" w:themeFill="text1" w:themeFillTint="A6"/>
            <w:noWrap/>
            <w:vAlign w:val="center"/>
            <w:hideMark/>
          </w:tcPr>
          <w:p w14:paraId="6F8DDDD4" w14:textId="4A6E5C49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Torneos relámpagos en la</w:t>
            </w:r>
            <w:r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s</w:t>
            </w: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 disciplinas básicas</w:t>
            </w:r>
          </w:p>
        </w:tc>
        <w:tc>
          <w:tcPr>
            <w:tcW w:w="1691" w:type="dxa"/>
            <w:shd w:val="clear" w:color="auto" w:fill="595959" w:themeFill="text1" w:themeFillTint="A6"/>
            <w:noWrap/>
            <w:vAlign w:val="center"/>
            <w:hideMark/>
          </w:tcPr>
          <w:p w14:paraId="3083F365" w14:textId="2FD5E6A7" w:rsidR="006949EF" w:rsidRPr="001A1363" w:rsidRDefault="001A1363" w:rsidP="001A1363">
            <w:pPr>
              <w:spacing w:after="200" w:line="276" w:lineRule="auto"/>
              <w:jc w:val="center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Eventos</w:t>
            </w:r>
          </w:p>
        </w:tc>
        <w:tc>
          <w:tcPr>
            <w:tcW w:w="2694" w:type="dxa"/>
            <w:shd w:val="clear" w:color="auto" w:fill="595959" w:themeFill="text1" w:themeFillTint="A6"/>
            <w:noWrap/>
            <w:vAlign w:val="center"/>
            <w:hideMark/>
          </w:tcPr>
          <w:p w14:paraId="511D3A63" w14:textId="1CF65AB6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 xml:space="preserve">Archivos digitales y perifoneo en las poblaciones </w:t>
            </w:r>
          </w:p>
        </w:tc>
        <w:tc>
          <w:tcPr>
            <w:tcW w:w="2747" w:type="dxa"/>
            <w:shd w:val="clear" w:color="auto" w:fill="595959" w:themeFill="text1" w:themeFillTint="A6"/>
            <w:noWrap/>
            <w:vAlign w:val="center"/>
            <w:hideMark/>
          </w:tcPr>
          <w:p w14:paraId="6955D9DB" w14:textId="099AD59B" w:rsidR="006949EF" w:rsidRPr="001A1363" w:rsidRDefault="001A1363" w:rsidP="001A1363">
            <w:pPr>
              <w:spacing w:after="200" w:line="276" w:lineRule="auto"/>
              <w:jc w:val="both"/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</w:pPr>
            <w:r w:rsidRPr="001A1363"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Tener dos eventos por disciplina</w:t>
            </w:r>
            <w:r>
              <w:rPr>
                <w:rFonts w:ascii="Microsoft JhengHei UI Light" w:eastAsia="Microsoft JhengHei UI Light" w:hAnsi="Microsoft JhengHei UI Light" w:cs="Arial"/>
                <w:color w:val="FFFFFF" w:themeColor="background1"/>
                <w:sz w:val="20"/>
                <w:szCs w:val="20"/>
              </w:rPr>
              <w:t>.</w:t>
            </w:r>
          </w:p>
        </w:tc>
      </w:tr>
    </w:tbl>
    <w:p w14:paraId="3F3B9485" w14:textId="77777777" w:rsidR="006949EF" w:rsidRPr="0083234C" w:rsidRDefault="006949EF" w:rsidP="00144B2B">
      <w:pPr>
        <w:spacing w:line="276" w:lineRule="auto"/>
        <w:jc w:val="both"/>
        <w:rPr>
          <w:rFonts w:ascii="Arial" w:hAnsi="Arial" w:cs="Arial"/>
          <w:color w:val="FFFFFF" w:themeColor="background1"/>
          <w:sz w:val="24"/>
        </w:rPr>
      </w:pPr>
      <w:r w:rsidRPr="0083234C">
        <w:rPr>
          <w:rFonts w:ascii="Arial" w:hAnsi="Arial" w:cs="Arial"/>
          <w:color w:val="FFFFFF" w:themeColor="background1"/>
          <w:sz w:val="24"/>
        </w:rPr>
        <w:t xml:space="preserve"> </w:t>
      </w:r>
    </w:p>
    <w:sectPr w:rsidR="006949EF" w:rsidRPr="008323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628B4"/>
    <w:multiLevelType w:val="hybridMultilevel"/>
    <w:tmpl w:val="9620DE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337"/>
    <w:multiLevelType w:val="hybridMultilevel"/>
    <w:tmpl w:val="DE064EC6"/>
    <w:lvl w:ilvl="0" w:tplc="4ABC8F90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  <w:b/>
        <w:i w:val="0"/>
        <w:color w:val="16BCBC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82911"/>
    <w:multiLevelType w:val="hybridMultilevel"/>
    <w:tmpl w:val="5AD4D35A"/>
    <w:lvl w:ilvl="0" w:tplc="3B4071F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6699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55"/>
    <w:rsid w:val="00124138"/>
    <w:rsid w:val="00144B2B"/>
    <w:rsid w:val="00197231"/>
    <w:rsid w:val="001A1363"/>
    <w:rsid w:val="0020028D"/>
    <w:rsid w:val="00217AA1"/>
    <w:rsid w:val="00237400"/>
    <w:rsid w:val="002725B8"/>
    <w:rsid w:val="002A0B4E"/>
    <w:rsid w:val="00335828"/>
    <w:rsid w:val="003B245D"/>
    <w:rsid w:val="00467A0B"/>
    <w:rsid w:val="005850BC"/>
    <w:rsid w:val="00594E55"/>
    <w:rsid w:val="00667F64"/>
    <w:rsid w:val="006949EF"/>
    <w:rsid w:val="007534AA"/>
    <w:rsid w:val="00753F6C"/>
    <w:rsid w:val="00781B56"/>
    <w:rsid w:val="008317F8"/>
    <w:rsid w:val="0083234C"/>
    <w:rsid w:val="00870115"/>
    <w:rsid w:val="008B1FB0"/>
    <w:rsid w:val="008B6E95"/>
    <w:rsid w:val="008C5929"/>
    <w:rsid w:val="0099343C"/>
    <w:rsid w:val="00A13709"/>
    <w:rsid w:val="00A72A5C"/>
    <w:rsid w:val="00AA42DB"/>
    <w:rsid w:val="00B0732F"/>
    <w:rsid w:val="00B92AB5"/>
    <w:rsid w:val="00C31AC6"/>
    <w:rsid w:val="00C45DAE"/>
    <w:rsid w:val="00D25663"/>
    <w:rsid w:val="00D40929"/>
    <w:rsid w:val="00E30371"/>
    <w:rsid w:val="00EC0C15"/>
    <w:rsid w:val="00F1000F"/>
    <w:rsid w:val="00FB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7753"/>
  <w15:chartTrackingRefBased/>
  <w15:docId w15:val="{B1677640-DF36-452F-841C-B8B014D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34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69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0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5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Obras Publicas 1</cp:lastModifiedBy>
  <cp:revision>7</cp:revision>
  <dcterms:created xsi:type="dcterms:W3CDTF">2022-03-06T05:00:00Z</dcterms:created>
  <dcterms:modified xsi:type="dcterms:W3CDTF">2022-08-04T16:06:00Z</dcterms:modified>
</cp:coreProperties>
</file>